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7C8D96" w14:textId="665EACD5" w:rsidR="00C726F2" w:rsidRPr="00240591" w:rsidRDefault="00C726F2" w:rsidP="00C726F2">
      <w:pPr>
        <w:pStyle w:val="Title"/>
      </w:pPr>
      <w:bookmarkStart w:id="0" w:name="_Toc219615103"/>
      <w:r>
        <w:t xml:space="preserve">Procedure: </w:t>
      </w:r>
      <w:sdt>
        <w:sdtPr>
          <w:alias w:val="Title"/>
          <w:tag w:val=""/>
          <w:id w:val="1233280873"/>
          <w:placeholder>
            <w:docPart w:val="68DB3A4B5C064843A84DE5FF001FCB1B"/>
          </w:placeholder>
          <w:dataBinding w:prefixMappings="xmlns:ns0='http://purl.org/dc/elements/1.1/' xmlns:ns1='http://schemas.openxmlformats.org/package/2006/metadata/core-properties' " w:xpath="/ns1:coreProperties[1]/ns0:title[1]" w:storeItemID="{6C3C8BC8-F283-45AE-878A-BAB7291924A1}"/>
          <w:text/>
        </w:sdtPr>
        <w:sdtEndPr/>
        <w:sdtContent>
          <w:r w:rsidR="00515C19">
            <w:t xml:space="preserve">Environmental Monitoring </w:t>
          </w:r>
        </w:sdtContent>
      </w:sdt>
    </w:p>
    <w:p w14:paraId="7F7C8D97" w14:textId="77777777" w:rsidR="00C726F2" w:rsidRDefault="00C726F2" w:rsidP="00C726F2"/>
    <w:p w14:paraId="7F7C8D98" w14:textId="77777777" w:rsidR="00C726F2" w:rsidRDefault="00C726F2" w:rsidP="00C726F2"/>
    <w:p w14:paraId="7F7C8D99" w14:textId="77777777" w:rsidR="00C726F2" w:rsidRDefault="00C726F2" w:rsidP="00C726F2"/>
    <w:p w14:paraId="7F7C8D9A" w14:textId="77777777" w:rsidR="00C726F2" w:rsidRDefault="00C726F2" w:rsidP="00C726F2"/>
    <w:p w14:paraId="7F7C8D9B" w14:textId="77777777" w:rsidR="00C726F2" w:rsidRDefault="00C726F2" w:rsidP="00C726F2"/>
    <w:p w14:paraId="7F7C8D9C" w14:textId="77777777" w:rsidR="00C726F2" w:rsidRDefault="00C726F2" w:rsidP="00C726F2"/>
    <w:p w14:paraId="7F7C8D9D" w14:textId="77777777" w:rsidR="00C726F2" w:rsidRPr="00963149" w:rsidRDefault="00C726F2" w:rsidP="00C726F2"/>
    <w:p w14:paraId="7F7C8D9E" w14:textId="77777777" w:rsidR="00C726F2" w:rsidRDefault="00C726F2" w:rsidP="00C726F2"/>
    <w:p w14:paraId="7F7C8D9F" w14:textId="77777777" w:rsidR="00C726F2" w:rsidRDefault="00C726F2" w:rsidP="00C726F2"/>
    <w:p w14:paraId="7F7C8DA0" w14:textId="77777777" w:rsidR="00C726F2" w:rsidRDefault="00C726F2" w:rsidP="00C726F2"/>
    <w:p w14:paraId="639B60D6" w14:textId="55FD9244" w:rsidR="000E36BD" w:rsidRDefault="000E36BD" w:rsidP="00C726F2"/>
    <w:p w14:paraId="07334C2A" w14:textId="77777777" w:rsidR="000E36BD" w:rsidRDefault="000E36BD" w:rsidP="00C726F2"/>
    <w:p w14:paraId="4622357C" w14:textId="77777777" w:rsidR="000E36BD" w:rsidRDefault="000E36BD" w:rsidP="00C726F2"/>
    <w:p w14:paraId="7F7C8DA1" w14:textId="77777777" w:rsidR="00C726F2" w:rsidRDefault="00C726F2" w:rsidP="00C726F2"/>
    <w:p w14:paraId="7F7C8DA2" w14:textId="77777777" w:rsidR="00C726F2" w:rsidRDefault="00C726F2" w:rsidP="00C726F2"/>
    <w:p w14:paraId="7F7C8DA3" w14:textId="77777777" w:rsidR="00C726F2" w:rsidRDefault="00C726F2" w:rsidP="00C726F2"/>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0E36BD" w14:paraId="4147A279" w14:textId="77777777" w:rsidTr="000E36B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7FD7393" w14:textId="77777777" w:rsidR="000E36BD" w:rsidRDefault="000E36BD">
            <w:pPr>
              <w:pStyle w:val="Tableheadingleft"/>
              <w:rPr>
                <w:sz w:val="20"/>
              </w:rPr>
            </w:pPr>
            <w:r>
              <w:t>Document information, authorship and approvals</w:t>
            </w:r>
          </w:p>
        </w:tc>
      </w:tr>
      <w:tr w:rsidR="000E36BD" w14:paraId="0F6191FA" w14:textId="77777777" w:rsidTr="000E36B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430CE27" w14:textId="77777777" w:rsidR="000E36BD" w:rsidRDefault="000E36BD">
            <w:pPr>
              <w:pStyle w:val="Tableheadingleft"/>
            </w:pPr>
            <w:r>
              <w:t>Author signs to confirm technical content</w:t>
            </w:r>
          </w:p>
        </w:tc>
      </w:tr>
      <w:tr w:rsidR="000E36BD" w14:paraId="141860CC" w14:textId="77777777" w:rsidTr="000E36BD">
        <w:trPr>
          <w:cantSplit/>
        </w:trPr>
        <w:tc>
          <w:tcPr>
            <w:tcW w:w="2948" w:type="dxa"/>
            <w:tcBorders>
              <w:top w:val="single" w:sz="4" w:space="0" w:color="auto"/>
              <w:left w:val="single" w:sz="4" w:space="0" w:color="auto"/>
              <w:bottom w:val="single" w:sz="4" w:space="0" w:color="auto"/>
              <w:right w:val="single" w:sz="4" w:space="0" w:color="auto"/>
            </w:tcBorders>
          </w:tcPr>
          <w:p w14:paraId="2D29D533" w14:textId="77777777" w:rsidR="000E36BD" w:rsidRDefault="000E36BD">
            <w:pPr>
              <w:pStyle w:val="Tabletextleft"/>
            </w:pPr>
            <w:r>
              <w:t>Prepared by:</w:t>
            </w:r>
          </w:p>
          <w:p w14:paraId="38E4D3E7" w14:textId="77777777" w:rsidR="000E36BD" w:rsidRDefault="000E36BD">
            <w:pPr>
              <w:pStyle w:val="Tabletextleft"/>
            </w:pPr>
          </w:p>
          <w:p w14:paraId="3DA21E9C" w14:textId="77777777" w:rsidR="000E36BD" w:rsidRDefault="000E36B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F7D0A69" w14:textId="77777777" w:rsidR="000E36BD" w:rsidRDefault="000E36BD">
            <w:pPr>
              <w:pStyle w:val="Tabletextleft"/>
            </w:pPr>
            <w:r>
              <w:t>Job title:</w:t>
            </w:r>
          </w:p>
          <w:p w14:paraId="4B05196A" w14:textId="77777777" w:rsidR="000E36BD" w:rsidRDefault="000E36B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DACC4FC" w14:textId="77777777" w:rsidR="000E36BD" w:rsidRDefault="000E36B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80DCA59" w14:textId="77777777" w:rsidR="000E36BD" w:rsidRDefault="000E36BD">
            <w:pPr>
              <w:pStyle w:val="Tabletextleft"/>
            </w:pPr>
            <w:r>
              <w:t>Date:</w:t>
            </w:r>
          </w:p>
        </w:tc>
      </w:tr>
      <w:tr w:rsidR="000E36BD" w14:paraId="4C9B3779" w14:textId="77777777" w:rsidTr="000E36B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64628E3" w14:textId="77777777" w:rsidR="000E36BD" w:rsidRDefault="000E36BD">
            <w:pPr>
              <w:pStyle w:val="Tableheadingleft"/>
            </w:pPr>
            <w:r>
              <w:t>Subject matter expert reviewer signs to confirm technical content</w:t>
            </w:r>
          </w:p>
        </w:tc>
      </w:tr>
      <w:tr w:rsidR="000E36BD" w14:paraId="4268E3D6" w14:textId="77777777" w:rsidTr="000E36BD">
        <w:trPr>
          <w:cantSplit/>
        </w:trPr>
        <w:tc>
          <w:tcPr>
            <w:tcW w:w="2948" w:type="dxa"/>
            <w:tcBorders>
              <w:top w:val="single" w:sz="4" w:space="0" w:color="auto"/>
              <w:left w:val="single" w:sz="4" w:space="0" w:color="auto"/>
              <w:bottom w:val="single" w:sz="4" w:space="0" w:color="auto"/>
              <w:right w:val="single" w:sz="4" w:space="0" w:color="auto"/>
            </w:tcBorders>
          </w:tcPr>
          <w:p w14:paraId="79AC00D5" w14:textId="77777777" w:rsidR="000E36BD" w:rsidRDefault="000E36BD">
            <w:pPr>
              <w:pStyle w:val="Tabletextleft"/>
            </w:pPr>
            <w:r>
              <w:t>Reviewed by:</w:t>
            </w:r>
          </w:p>
          <w:p w14:paraId="56A8F073" w14:textId="77777777" w:rsidR="000E36BD" w:rsidRDefault="000E36BD">
            <w:pPr>
              <w:pStyle w:val="Tabletextleft"/>
            </w:pPr>
          </w:p>
          <w:p w14:paraId="2A1D5C65" w14:textId="77777777" w:rsidR="000E36BD" w:rsidRDefault="000E36B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36E68C1" w14:textId="77777777" w:rsidR="000E36BD" w:rsidRDefault="000E36BD">
            <w:pPr>
              <w:pStyle w:val="Tabletextleft"/>
            </w:pPr>
            <w:r>
              <w:t>Job title:</w:t>
            </w:r>
          </w:p>
          <w:p w14:paraId="7DB59AB0" w14:textId="77777777" w:rsidR="000E36BD" w:rsidRDefault="000E36B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AFC4554" w14:textId="77777777" w:rsidR="000E36BD" w:rsidRDefault="000E36B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AFC76DD" w14:textId="77777777" w:rsidR="000E36BD" w:rsidRDefault="000E36BD">
            <w:pPr>
              <w:pStyle w:val="Tabletextleft"/>
            </w:pPr>
            <w:r>
              <w:t>Date:</w:t>
            </w:r>
          </w:p>
        </w:tc>
      </w:tr>
      <w:tr w:rsidR="000E36BD" w14:paraId="1675BDBC" w14:textId="77777777" w:rsidTr="000E36B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CF963C8" w14:textId="77777777" w:rsidR="000E36BD" w:rsidRDefault="000E36BD">
            <w:pPr>
              <w:pStyle w:val="Tableheadingleft"/>
            </w:pPr>
            <w:r>
              <w:t>Quality representative signs to confirm document complies with quality management system</w:t>
            </w:r>
          </w:p>
        </w:tc>
      </w:tr>
      <w:tr w:rsidR="000E36BD" w14:paraId="6D4FB71C" w14:textId="77777777" w:rsidTr="000E36BD">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3DFC931D" w14:textId="77777777" w:rsidR="000E36BD" w:rsidRDefault="000E36BD">
            <w:pPr>
              <w:pStyle w:val="Tabletextleft"/>
            </w:pPr>
            <w:r>
              <w:t>Authorised by:</w:t>
            </w:r>
          </w:p>
          <w:p w14:paraId="1DA493C2" w14:textId="77777777" w:rsidR="000E36BD" w:rsidRDefault="000E36BD">
            <w:pPr>
              <w:pStyle w:val="Tabletextleft"/>
            </w:pPr>
          </w:p>
          <w:p w14:paraId="4DC5333F" w14:textId="77777777" w:rsidR="000E36BD" w:rsidRDefault="000E36BD">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14BD374" w14:textId="77777777" w:rsidR="000E36BD" w:rsidRDefault="000E36BD">
            <w:pPr>
              <w:pStyle w:val="Tabletextleft"/>
            </w:pPr>
            <w:r>
              <w:t>Job title:</w:t>
            </w:r>
          </w:p>
          <w:p w14:paraId="74FBBB44" w14:textId="77777777" w:rsidR="000E36BD" w:rsidRDefault="000E36BD">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84C0D65" w14:textId="77777777" w:rsidR="000E36BD" w:rsidRDefault="000E36B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8AAD8E6" w14:textId="77777777" w:rsidR="000E36BD" w:rsidRDefault="000E36BD">
            <w:pPr>
              <w:pStyle w:val="Tabletextleft"/>
            </w:pPr>
            <w:r>
              <w:t>Date:</w:t>
            </w:r>
          </w:p>
        </w:tc>
      </w:tr>
    </w:tbl>
    <w:p w14:paraId="7F7C8DCA" w14:textId="2A530C09" w:rsidR="00C726F2" w:rsidRPr="007D2198" w:rsidRDefault="00C726F2" w:rsidP="00C726F2">
      <w:pPr>
        <w:pStyle w:val="Subtitle"/>
      </w:pPr>
      <w:r w:rsidRPr="007D2198">
        <w:br w:type="page"/>
      </w:r>
      <w:bookmarkStart w:id="1" w:name="_Toc235848835"/>
      <w:r w:rsidRPr="007D2198">
        <w:lastRenderedPageBreak/>
        <w:t>Table of Contents</w:t>
      </w:r>
      <w:bookmarkEnd w:id="1"/>
    </w:p>
    <w:p w14:paraId="59950A1F" w14:textId="77777777" w:rsidR="00352538" w:rsidRDefault="00C726F2">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535485" w:history="1">
        <w:r w:rsidR="00352538" w:rsidRPr="00092E14">
          <w:rPr>
            <w:rStyle w:val="Hyperlink"/>
          </w:rPr>
          <w:t>1.</w:t>
        </w:r>
        <w:r w:rsidR="00352538">
          <w:rPr>
            <w:rFonts w:asciiTheme="minorHAnsi" w:eastAsiaTheme="minorEastAsia" w:hAnsiTheme="minorHAnsi" w:cstheme="minorBidi"/>
            <w:b w:val="0"/>
            <w:lang w:eastAsia="en-AU"/>
          </w:rPr>
          <w:tab/>
        </w:r>
        <w:r w:rsidR="00352538" w:rsidRPr="00092E14">
          <w:rPr>
            <w:rStyle w:val="Hyperlink"/>
          </w:rPr>
          <w:t>Purpose</w:t>
        </w:r>
        <w:r w:rsidR="00352538">
          <w:rPr>
            <w:webHidden/>
          </w:rPr>
          <w:tab/>
        </w:r>
        <w:r w:rsidR="00352538">
          <w:rPr>
            <w:webHidden/>
          </w:rPr>
          <w:fldChar w:fldCharType="begin"/>
        </w:r>
        <w:r w:rsidR="00352538">
          <w:rPr>
            <w:webHidden/>
          </w:rPr>
          <w:instrText xml:space="preserve"> PAGEREF _Toc405535485 \h </w:instrText>
        </w:r>
        <w:r w:rsidR="00352538">
          <w:rPr>
            <w:webHidden/>
          </w:rPr>
        </w:r>
        <w:r w:rsidR="00352538">
          <w:rPr>
            <w:webHidden/>
          </w:rPr>
          <w:fldChar w:fldCharType="separate"/>
        </w:r>
        <w:r w:rsidR="00352538">
          <w:rPr>
            <w:webHidden/>
          </w:rPr>
          <w:t>3</w:t>
        </w:r>
        <w:r w:rsidR="00352538">
          <w:rPr>
            <w:webHidden/>
          </w:rPr>
          <w:fldChar w:fldCharType="end"/>
        </w:r>
      </w:hyperlink>
    </w:p>
    <w:p w14:paraId="45B2267F" w14:textId="77777777" w:rsidR="00352538" w:rsidRDefault="00B8427D">
      <w:pPr>
        <w:pStyle w:val="TOC1"/>
        <w:rPr>
          <w:rFonts w:asciiTheme="minorHAnsi" w:eastAsiaTheme="minorEastAsia" w:hAnsiTheme="minorHAnsi" w:cstheme="minorBidi"/>
          <w:b w:val="0"/>
          <w:lang w:eastAsia="en-AU"/>
        </w:rPr>
      </w:pPr>
      <w:hyperlink w:anchor="_Toc405535486" w:history="1">
        <w:r w:rsidR="00352538" w:rsidRPr="00092E14">
          <w:rPr>
            <w:rStyle w:val="Hyperlink"/>
          </w:rPr>
          <w:t>2.</w:t>
        </w:r>
        <w:r w:rsidR="00352538">
          <w:rPr>
            <w:rFonts w:asciiTheme="minorHAnsi" w:eastAsiaTheme="minorEastAsia" w:hAnsiTheme="minorHAnsi" w:cstheme="minorBidi"/>
            <w:b w:val="0"/>
            <w:lang w:eastAsia="en-AU"/>
          </w:rPr>
          <w:tab/>
        </w:r>
        <w:r w:rsidR="00352538" w:rsidRPr="00092E14">
          <w:rPr>
            <w:rStyle w:val="Hyperlink"/>
          </w:rPr>
          <w:t>Scope</w:t>
        </w:r>
        <w:r w:rsidR="00352538">
          <w:rPr>
            <w:webHidden/>
          </w:rPr>
          <w:tab/>
        </w:r>
        <w:r w:rsidR="00352538">
          <w:rPr>
            <w:webHidden/>
          </w:rPr>
          <w:fldChar w:fldCharType="begin"/>
        </w:r>
        <w:r w:rsidR="00352538">
          <w:rPr>
            <w:webHidden/>
          </w:rPr>
          <w:instrText xml:space="preserve"> PAGEREF _Toc405535486 \h </w:instrText>
        </w:r>
        <w:r w:rsidR="00352538">
          <w:rPr>
            <w:webHidden/>
          </w:rPr>
        </w:r>
        <w:r w:rsidR="00352538">
          <w:rPr>
            <w:webHidden/>
          </w:rPr>
          <w:fldChar w:fldCharType="separate"/>
        </w:r>
        <w:r w:rsidR="00352538">
          <w:rPr>
            <w:webHidden/>
          </w:rPr>
          <w:t>3</w:t>
        </w:r>
        <w:r w:rsidR="00352538">
          <w:rPr>
            <w:webHidden/>
          </w:rPr>
          <w:fldChar w:fldCharType="end"/>
        </w:r>
      </w:hyperlink>
    </w:p>
    <w:p w14:paraId="5E7BAACE" w14:textId="77777777" w:rsidR="00352538" w:rsidRDefault="00B8427D">
      <w:pPr>
        <w:pStyle w:val="TOC1"/>
        <w:rPr>
          <w:rFonts w:asciiTheme="minorHAnsi" w:eastAsiaTheme="minorEastAsia" w:hAnsiTheme="minorHAnsi" w:cstheme="minorBidi"/>
          <w:b w:val="0"/>
          <w:lang w:eastAsia="en-AU"/>
        </w:rPr>
      </w:pPr>
      <w:hyperlink w:anchor="_Toc405535487" w:history="1">
        <w:r w:rsidR="00352538" w:rsidRPr="00092E14">
          <w:rPr>
            <w:rStyle w:val="Hyperlink"/>
          </w:rPr>
          <w:t>3.</w:t>
        </w:r>
        <w:r w:rsidR="00352538">
          <w:rPr>
            <w:rFonts w:asciiTheme="minorHAnsi" w:eastAsiaTheme="minorEastAsia" w:hAnsiTheme="minorHAnsi" w:cstheme="minorBidi"/>
            <w:b w:val="0"/>
            <w:lang w:eastAsia="en-AU"/>
          </w:rPr>
          <w:tab/>
        </w:r>
        <w:r w:rsidR="00352538" w:rsidRPr="00092E14">
          <w:rPr>
            <w:rStyle w:val="Hyperlink"/>
          </w:rPr>
          <w:t>Responsibilities</w:t>
        </w:r>
        <w:r w:rsidR="00352538">
          <w:rPr>
            <w:webHidden/>
          </w:rPr>
          <w:tab/>
        </w:r>
        <w:r w:rsidR="00352538">
          <w:rPr>
            <w:webHidden/>
          </w:rPr>
          <w:fldChar w:fldCharType="begin"/>
        </w:r>
        <w:r w:rsidR="00352538">
          <w:rPr>
            <w:webHidden/>
          </w:rPr>
          <w:instrText xml:space="preserve"> PAGEREF _Toc405535487 \h </w:instrText>
        </w:r>
        <w:r w:rsidR="00352538">
          <w:rPr>
            <w:webHidden/>
          </w:rPr>
        </w:r>
        <w:r w:rsidR="00352538">
          <w:rPr>
            <w:webHidden/>
          </w:rPr>
          <w:fldChar w:fldCharType="separate"/>
        </w:r>
        <w:r w:rsidR="00352538">
          <w:rPr>
            <w:webHidden/>
          </w:rPr>
          <w:t>3</w:t>
        </w:r>
        <w:r w:rsidR="00352538">
          <w:rPr>
            <w:webHidden/>
          </w:rPr>
          <w:fldChar w:fldCharType="end"/>
        </w:r>
      </w:hyperlink>
    </w:p>
    <w:p w14:paraId="4954846A" w14:textId="77777777" w:rsidR="00352538" w:rsidRDefault="00B8427D">
      <w:pPr>
        <w:pStyle w:val="TOC1"/>
        <w:rPr>
          <w:rFonts w:asciiTheme="minorHAnsi" w:eastAsiaTheme="minorEastAsia" w:hAnsiTheme="minorHAnsi" w:cstheme="minorBidi"/>
          <w:b w:val="0"/>
          <w:lang w:eastAsia="en-AU"/>
        </w:rPr>
      </w:pPr>
      <w:hyperlink w:anchor="_Toc405535488" w:history="1">
        <w:r w:rsidR="00352538" w:rsidRPr="00092E14">
          <w:rPr>
            <w:rStyle w:val="Hyperlink"/>
          </w:rPr>
          <w:t>4.</w:t>
        </w:r>
        <w:r w:rsidR="00352538">
          <w:rPr>
            <w:rFonts w:asciiTheme="minorHAnsi" w:eastAsiaTheme="minorEastAsia" w:hAnsiTheme="minorHAnsi" w:cstheme="minorBidi"/>
            <w:b w:val="0"/>
            <w:lang w:eastAsia="en-AU"/>
          </w:rPr>
          <w:tab/>
        </w:r>
        <w:r w:rsidR="00352538" w:rsidRPr="00092E14">
          <w:rPr>
            <w:rStyle w:val="Hyperlink"/>
          </w:rPr>
          <w:t>Procedure</w:t>
        </w:r>
        <w:r w:rsidR="00352538">
          <w:rPr>
            <w:webHidden/>
          </w:rPr>
          <w:tab/>
        </w:r>
        <w:r w:rsidR="00352538">
          <w:rPr>
            <w:webHidden/>
          </w:rPr>
          <w:fldChar w:fldCharType="begin"/>
        </w:r>
        <w:r w:rsidR="00352538">
          <w:rPr>
            <w:webHidden/>
          </w:rPr>
          <w:instrText xml:space="preserve"> PAGEREF _Toc405535488 \h </w:instrText>
        </w:r>
        <w:r w:rsidR="00352538">
          <w:rPr>
            <w:webHidden/>
          </w:rPr>
        </w:r>
        <w:r w:rsidR="00352538">
          <w:rPr>
            <w:webHidden/>
          </w:rPr>
          <w:fldChar w:fldCharType="separate"/>
        </w:r>
        <w:r w:rsidR="00352538">
          <w:rPr>
            <w:webHidden/>
          </w:rPr>
          <w:t>3</w:t>
        </w:r>
        <w:r w:rsidR="00352538">
          <w:rPr>
            <w:webHidden/>
          </w:rPr>
          <w:fldChar w:fldCharType="end"/>
        </w:r>
      </w:hyperlink>
    </w:p>
    <w:p w14:paraId="4A68BFB5" w14:textId="77777777" w:rsidR="00352538" w:rsidRDefault="00B8427D">
      <w:pPr>
        <w:pStyle w:val="TOC2"/>
        <w:rPr>
          <w:rFonts w:asciiTheme="minorHAnsi" w:eastAsiaTheme="minorEastAsia" w:hAnsiTheme="minorHAnsi" w:cstheme="minorBidi"/>
          <w:lang w:eastAsia="en-AU"/>
        </w:rPr>
      </w:pPr>
      <w:hyperlink w:anchor="_Toc405535489" w:history="1">
        <w:r w:rsidR="00352538" w:rsidRPr="00092E14">
          <w:rPr>
            <w:rStyle w:val="Hyperlink"/>
          </w:rPr>
          <w:t>4.1.</w:t>
        </w:r>
        <w:r w:rsidR="00352538">
          <w:rPr>
            <w:rFonts w:asciiTheme="minorHAnsi" w:eastAsiaTheme="minorEastAsia" w:hAnsiTheme="minorHAnsi" w:cstheme="minorBidi"/>
            <w:lang w:eastAsia="en-AU"/>
          </w:rPr>
          <w:tab/>
        </w:r>
        <w:r w:rsidR="00352538" w:rsidRPr="00092E14">
          <w:rPr>
            <w:rStyle w:val="Hyperlink"/>
          </w:rPr>
          <w:t>General</w:t>
        </w:r>
        <w:r w:rsidR="00352538">
          <w:rPr>
            <w:webHidden/>
          </w:rPr>
          <w:tab/>
        </w:r>
        <w:r w:rsidR="00352538">
          <w:rPr>
            <w:webHidden/>
          </w:rPr>
          <w:fldChar w:fldCharType="begin"/>
        </w:r>
        <w:r w:rsidR="00352538">
          <w:rPr>
            <w:webHidden/>
          </w:rPr>
          <w:instrText xml:space="preserve"> PAGEREF _Toc405535489 \h </w:instrText>
        </w:r>
        <w:r w:rsidR="00352538">
          <w:rPr>
            <w:webHidden/>
          </w:rPr>
        </w:r>
        <w:r w:rsidR="00352538">
          <w:rPr>
            <w:webHidden/>
          </w:rPr>
          <w:fldChar w:fldCharType="separate"/>
        </w:r>
        <w:r w:rsidR="00352538">
          <w:rPr>
            <w:webHidden/>
          </w:rPr>
          <w:t>3</w:t>
        </w:r>
        <w:r w:rsidR="00352538">
          <w:rPr>
            <w:webHidden/>
          </w:rPr>
          <w:fldChar w:fldCharType="end"/>
        </w:r>
      </w:hyperlink>
    </w:p>
    <w:p w14:paraId="2F8F5D7E" w14:textId="77777777" w:rsidR="00352538" w:rsidRDefault="00B8427D">
      <w:pPr>
        <w:pStyle w:val="TOC2"/>
        <w:rPr>
          <w:rFonts w:asciiTheme="minorHAnsi" w:eastAsiaTheme="minorEastAsia" w:hAnsiTheme="minorHAnsi" w:cstheme="minorBidi"/>
          <w:lang w:eastAsia="en-AU"/>
        </w:rPr>
      </w:pPr>
      <w:hyperlink w:anchor="_Toc405535490" w:history="1">
        <w:r w:rsidR="00352538" w:rsidRPr="00092E14">
          <w:rPr>
            <w:rStyle w:val="Hyperlink"/>
          </w:rPr>
          <w:t>4.2.</w:t>
        </w:r>
        <w:r w:rsidR="00352538">
          <w:rPr>
            <w:rFonts w:asciiTheme="minorHAnsi" w:eastAsiaTheme="minorEastAsia" w:hAnsiTheme="minorHAnsi" w:cstheme="minorBidi"/>
            <w:lang w:eastAsia="en-AU"/>
          </w:rPr>
          <w:tab/>
        </w:r>
        <w:r w:rsidR="00352538" w:rsidRPr="00092E14">
          <w:rPr>
            <w:rStyle w:val="Hyperlink"/>
          </w:rPr>
          <w:t>Air quality - microbiological</w:t>
        </w:r>
        <w:r w:rsidR="00352538">
          <w:rPr>
            <w:webHidden/>
          </w:rPr>
          <w:tab/>
        </w:r>
        <w:r w:rsidR="00352538">
          <w:rPr>
            <w:webHidden/>
          </w:rPr>
          <w:fldChar w:fldCharType="begin"/>
        </w:r>
        <w:r w:rsidR="00352538">
          <w:rPr>
            <w:webHidden/>
          </w:rPr>
          <w:instrText xml:space="preserve"> PAGEREF _Toc405535490 \h </w:instrText>
        </w:r>
        <w:r w:rsidR="00352538">
          <w:rPr>
            <w:webHidden/>
          </w:rPr>
        </w:r>
        <w:r w:rsidR="00352538">
          <w:rPr>
            <w:webHidden/>
          </w:rPr>
          <w:fldChar w:fldCharType="separate"/>
        </w:r>
        <w:r w:rsidR="00352538">
          <w:rPr>
            <w:webHidden/>
          </w:rPr>
          <w:t>4</w:t>
        </w:r>
        <w:r w:rsidR="00352538">
          <w:rPr>
            <w:webHidden/>
          </w:rPr>
          <w:fldChar w:fldCharType="end"/>
        </w:r>
      </w:hyperlink>
    </w:p>
    <w:p w14:paraId="2A028357" w14:textId="77777777" w:rsidR="00352538" w:rsidRDefault="00B8427D">
      <w:pPr>
        <w:pStyle w:val="TOC2"/>
        <w:rPr>
          <w:rFonts w:asciiTheme="minorHAnsi" w:eastAsiaTheme="minorEastAsia" w:hAnsiTheme="minorHAnsi" w:cstheme="minorBidi"/>
          <w:lang w:eastAsia="en-AU"/>
        </w:rPr>
      </w:pPr>
      <w:hyperlink w:anchor="_Toc405535491" w:history="1">
        <w:r w:rsidR="00352538" w:rsidRPr="00092E14">
          <w:rPr>
            <w:rStyle w:val="Hyperlink"/>
          </w:rPr>
          <w:t>4.3.</w:t>
        </w:r>
        <w:r w:rsidR="00352538">
          <w:rPr>
            <w:rFonts w:asciiTheme="minorHAnsi" w:eastAsiaTheme="minorEastAsia" w:hAnsiTheme="minorHAnsi" w:cstheme="minorBidi"/>
            <w:lang w:eastAsia="en-AU"/>
          </w:rPr>
          <w:tab/>
        </w:r>
        <w:r w:rsidR="00352538" w:rsidRPr="00092E14">
          <w:rPr>
            <w:rStyle w:val="Hyperlink"/>
          </w:rPr>
          <w:t>Air quality – particle counts</w:t>
        </w:r>
        <w:r w:rsidR="00352538">
          <w:rPr>
            <w:webHidden/>
          </w:rPr>
          <w:tab/>
        </w:r>
        <w:r w:rsidR="00352538">
          <w:rPr>
            <w:webHidden/>
          </w:rPr>
          <w:fldChar w:fldCharType="begin"/>
        </w:r>
        <w:r w:rsidR="00352538">
          <w:rPr>
            <w:webHidden/>
          </w:rPr>
          <w:instrText xml:space="preserve"> PAGEREF _Toc405535491 \h </w:instrText>
        </w:r>
        <w:r w:rsidR="00352538">
          <w:rPr>
            <w:webHidden/>
          </w:rPr>
        </w:r>
        <w:r w:rsidR="00352538">
          <w:rPr>
            <w:webHidden/>
          </w:rPr>
          <w:fldChar w:fldCharType="separate"/>
        </w:r>
        <w:r w:rsidR="00352538">
          <w:rPr>
            <w:webHidden/>
          </w:rPr>
          <w:t>4</w:t>
        </w:r>
        <w:r w:rsidR="00352538">
          <w:rPr>
            <w:webHidden/>
          </w:rPr>
          <w:fldChar w:fldCharType="end"/>
        </w:r>
      </w:hyperlink>
    </w:p>
    <w:p w14:paraId="3D756EE8" w14:textId="77777777" w:rsidR="00352538" w:rsidRDefault="00B8427D">
      <w:pPr>
        <w:pStyle w:val="TOC2"/>
        <w:rPr>
          <w:rFonts w:asciiTheme="minorHAnsi" w:eastAsiaTheme="minorEastAsia" w:hAnsiTheme="minorHAnsi" w:cstheme="minorBidi"/>
          <w:lang w:eastAsia="en-AU"/>
        </w:rPr>
      </w:pPr>
      <w:hyperlink w:anchor="_Toc405535492" w:history="1">
        <w:r w:rsidR="00352538" w:rsidRPr="00092E14">
          <w:rPr>
            <w:rStyle w:val="Hyperlink"/>
          </w:rPr>
          <w:t>4.4.</w:t>
        </w:r>
        <w:r w:rsidR="00352538">
          <w:rPr>
            <w:rFonts w:asciiTheme="minorHAnsi" w:eastAsiaTheme="minorEastAsia" w:hAnsiTheme="minorHAnsi" w:cstheme="minorBidi"/>
            <w:lang w:eastAsia="en-AU"/>
          </w:rPr>
          <w:tab/>
        </w:r>
        <w:r w:rsidR="00352538" w:rsidRPr="00092E14">
          <w:rPr>
            <w:rStyle w:val="Hyperlink"/>
          </w:rPr>
          <w:t>Surface quality - microbiological</w:t>
        </w:r>
        <w:r w:rsidR="00352538">
          <w:rPr>
            <w:webHidden/>
          </w:rPr>
          <w:tab/>
        </w:r>
        <w:r w:rsidR="00352538">
          <w:rPr>
            <w:webHidden/>
          </w:rPr>
          <w:fldChar w:fldCharType="begin"/>
        </w:r>
        <w:r w:rsidR="00352538">
          <w:rPr>
            <w:webHidden/>
          </w:rPr>
          <w:instrText xml:space="preserve"> PAGEREF _Toc405535492 \h </w:instrText>
        </w:r>
        <w:r w:rsidR="00352538">
          <w:rPr>
            <w:webHidden/>
          </w:rPr>
        </w:r>
        <w:r w:rsidR="00352538">
          <w:rPr>
            <w:webHidden/>
          </w:rPr>
          <w:fldChar w:fldCharType="separate"/>
        </w:r>
        <w:r w:rsidR="00352538">
          <w:rPr>
            <w:webHidden/>
          </w:rPr>
          <w:t>4</w:t>
        </w:r>
        <w:r w:rsidR="00352538">
          <w:rPr>
            <w:webHidden/>
          </w:rPr>
          <w:fldChar w:fldCharType="end"/>
        </w:r>
      </w:hyperlink>
    </w:p>
    <w:p w14:paraId="5D2C8D00" w14:textId="77777777" w:rsidR="00352538" w:rsidRDefault="00B8427D">
      <w:pPr>
        <w:pStyle w:val="TOC2"/>
        <w:rPr>
          <w:rFonts w:asciiTheme="minorHAnsi" w:eastAsiaTheme="minorEastAsia" w:hAnsiTheme="minorHAnsi" w:cstheme="minorBidi"/>
          <w:lang w:eastAsia="en-AU"/>
        </w:rPr>
      </w:pPr>
      <w:hyperlink w:anchor="_Toc405535493" w:history="1">
        <w:r w:rsidR="00352538" w:rsidRPr="00092E14">
          <w:rPr>
            <w:rStyle w:val="Hyperlink"/>
          </w:rPr>
          <w:t>4.5.</w:t>
        </w:r>
        <w:r w:rsidR="00352538">
          <w:rPr>
            <w:rFonts w:asciiTheme="minorHAnsi" w:eastAsiaTheme="minorEastAsia" w:hAnsiTheme="minorHAnsi" w:cstheme="minorBidi"/>
            <w:lang w:eastAsia="en-AU"/>
          </w:rPr>
          <w:tab/>
        </w:r>
        <w:r w:rsidR="00352538" w:rsidRPr="00092E14">
          <w:rPr>
            <w:rStyle w:val="Hyperlink"/>
          </w:rPr>
          <w:t>Water quality microbiological counts</w:t>
        </w:r>
        <w:r w:rsidR="00352538">
          <w:rPr>
            <w:webHidden/>
          </w:rPr>
          <w:tab/>
        </w:r>
        <w:r w:rsidR="00352538">
          <w:rPr>
            <w:webHidden/>
          </w:rPr>
          <w:fldChar w:fldCharType="begin"/>
        </w:r>
        <w:r w:rsidR="00352538">
          <w:rPr>
            <w:webHidden/>
          </w:rPr>
          <w:instrText xml:space="preserve"> PAGEREF _Toc405535493 \h </w:instrText>
        </w:r>
        <w:r w:rsidR="00352538">
          <w:rPr>
            <w:webHidden/>
          </w:rPr>
        </w:r>
        <w:r w:rsidR="00352538">
          <w:rPr>
            <w:webHidden/>
          </w:rPr>
          <w:fldChar w:fldCharType="separate"/>
        </w:r>
        <w:r w:rsidR="00352538">
          <w:rPr>
            <w:webHidden/>
          </w:rPr>
          <w:t>4</w:t>
        </w:r>
        <w:r w:rsidR="00352538">
          <w:rPr>
            <w:webHidden/>
          </w:rPr>
          <w:fldChar w:fldCharType="end"/>
        </w:r>
      </w:hyperlink>
    </w:p>
    <w:p w14:paraId="112A2739" w14:textId="77777777" w:rsidR="00352538" w:rsidRDefault="00B8427D">
      <w:pPr>
        <w:pStyle w:val="TOC2"/>
        <w:rPr>
          <w:rFonts w:asciiTheme="minorHAnsi" w:eastAsiaTheme="minorEastAsia" w:hAnsiTheme="minorHAnsi" w:cstheme="minorBidi"/>
          <w:lang w:eastAsia="en-AU"/>
        </w:rPr>
      </w:pPr>
      <w:hyperlink w:anchor="_Toc405535494" w:history="1">
        <w:r w:rsidR="00352538" w:rsidRPr="00092E14">
          <w:rPr>
            <w:rStyle w:val="Hyperlink"/>
          </w:rPr>
          <w:t>4.6.</w:t>
        </w:r>
        <w:r w:rsidR="00352538">
          <w:rPr>
            <w:rFonts w:asciiTheme="minorHAnsi" w:eastAsiaTheme="minorEastAsia" w:hAnsiTheme="minorHAnsi" w:cstheme="minorBidi"/>
            <w:lang w:eastAsia="en-AU"/>
          </w:rPr>
          <w:tab/>
        </w:r>
        <w:r w:rsidR="00352538" w:rsidRPr="00092E14">
          <w:rPr>
            <w:rStyle w:val="Hyperlink"/>
          </w:rPr>
          <w:t>Operator qualification</w:t>
        </w:r>
        <w:r w:rsidR="00352538">
          <w:rPr>
            <w:webHidden/>
          </w:rPr>
          <w:tab/>
        </w:r>
        <w:r w:rsidR="00352538">
          <w:rPr>
            <w:webHidden/>
          </w:rPr>
          <w:fldChar w:fldCharType="begin"/>
        </w:r>
        <w:r w:rsidR="00352538">
          <w:rPr>
            <w:webHidden/>
          </w:rPr>
          <w:instrText xml:space="preserve"> PAGEREF _Toc405535494 \h </w:instrText>
        </w:r>
        <w:r w:rsidR="00352538">
          <w:rPr>
            <w:webHidden/>
          </w:rPr>
        </w:r>
        <w:r w:rsidR="00352538">
          <w:rPr>
            <w:webHidden/>
          </w:rPr>
          <w:fldChar w:fldCharType="separate"/>
        </w:r>
        <w:r w:rsidR="00352538">
          <w:rPr>
            <w:webHidden/>
          </w:rPr>
          <w:t>4</w:t>
        </w:r>
        <w:r w:rsidR="00352538">
          <w:rPr>
            <w:webHidden/>
          </w:rPr>
          <w:fldChar w:fldCharType="end"/>
        </w:r>
      </w:hyperlink>
    </w:p>
    <w:p w14:paraId="7F7C8DD9" w14:textId="77777777" w:rsidR="00C726F2" w:rsidRDefault="00C726F2" w:rsidP="00C726F2">
      <w:r>
        <w:rPr>
          <w:noProof/>
        </w:rPr>
        <w:fldChar w:fldCharType="end"/>
      </w:r>
    </w:p>
    <w:p w14:paraId="7F7C8DDA" w14:textId="1D5D9D87" w:rsidR="00C726F2" w:rsidRDefault="00C726F2" w:rsidP="00C726F2">
      <w:pPr>
        <w:pStyle w:val="Instruction"/>
      </w:pPr>
      <w:r>
        <w:br w:type="page"/>
      </w:r>
      <w:bookmarkEnd w:id="0"/>
      <w:r w:rsidRPr="00C62ACE">
        <w:lastRenderedPageBreak/>
        <w:t>The standard for the environment depends on the product to be manufactured, particularl</w:t>
      </w:r>
      <w:r>
        <w:t xml:space="preserve">y the microbiological quality. </w:t>
      </w:r>
      <w:r w:rsidRPr="00C62ACE">
        <w:t>Qualities are to be taken from PE 009-</w:t>
      </w:r>
      <w:r w:rsidR="006C3CDD">
        <w:t>1</w:t>
      </w:r>
      <w:r w:rsidR="0035179E">
        <w:t>3</w:t>
      </w:r>
      <w:r w:rsidRPr="00C62ACE">
        <w:t xml:space="preserve"> (Annexes) for pharmaceutical products and Part II of the PIC/S GMP Guide (see PE</w:t>
      </w:r>
      <w:r w:rsidR="006C3CDD">
        <w:t> </w:t>
      </w:r>
      <w:r w:rsidRPr="00C62ACE">
        <w:t>009</w:t>
      </w:r>
      <w:r w:rsidR="006C3CDD">
        <w:noBreakHyphen/>
        <w:t>1</w:t>
      </w:r>
      <w:r w:rsidR="002649A3">
        <w:t>3</w:t>
      </w:r>
      <w:r w:rsidRPr="00C62ACE">
        <w:t xml:space="preserve"> (Part II) for active pharmaceutical ingredients and intermediates.</w:t>
      </w:r>
    </w:p>
    <w:p w14:paraId="74B369A1" w14:textId="77777777" w:rsidR="0035179E" w:rsidRPr="0035179E" w:rsidRDefault="0035179E" w:rsidP="0035179E">
      <w:pPr>
        <w:pStyle w:val="SOPBulletedparagraphstyle"/>
        <w:numPr>
          <w:ilvl w:val="0"/>
          <w:numId w:val="0"/>
        </w:numPr>
        <w:ind w:left="720"/>
        <w:rPr>
          <w:rFonts w:ascii="Tahoma" w:hAnsi="Tahoma" w:cs="Tahoma"/>
          <w:lang w:bidi="en-US"/>
        </w:rPr>
      </w:pPr>
      <w:r w:rsidRPr="0035179E">
        <w:rPr>
          <w:rFonts w:ascii="Tahoma" w:hAnsi="Tahoma" w:cs="Tahoma"/>
        </w:rPr>
        <w:t xml:space="preserve">TGA PIC/S Guide for Good Manufacturing Practice for Medicinal Products, PE009-13 2017 as of Jan 2018. </w:t>
      </w:r>
    </w:p>
    <w:p w14:paraId="21E83057" w14:textId="77777777" w:rsidR="0035179E" w:rsidRPr="0035179E" w:rsidRDefault="0035179E" w:rsidP="0035179E">
      <w:pPr>
        <w:pStyle w:val="SOPBulletedparagraphstyle"/>
        <w:numPr>
          <w:ilvl w:val="0"/>
          <w:numId w:val="0"/>
        </w:numPr>
        <w:ind w:left="720"/>
        <w:rPr>
          <w:rFonts w:ascii="Tahoma" w:hAnsi="Tahoma" w:cs="Tahoma"/>
          <w:lang w:bidi="en-US"/>
        </w:rPr>
      </w:pPr>
      <w:hyperlink r:id="rId11" w:history="1">
        <w:r w:rsidRPr="0035179E">
          <w:rPr>
            <w:rStyle w:val="Hyperlink"/>
            <w:rFonts w:ascii="Tahoma" w:hAnsi="Tahoma" w:cs="Tahoma"/>
            <w:color w:val="auto"/>
          </w:rPr>
          <w:t>https://www.tga.gov.au/publication/manufacturing-principles-medicinal-products</w:t>
        </w:r>
      </w:hyperlink>
    </w:p>
    <w:p w14:paraId="1C1F37FB" w14:textId="77777777" w:rsidR="0035179E" w:rsidRPr="00C62ACE" w:rsidRDefault="0035179E" w:rsidP="00C726F2">
      <w:pPr>
        <w:pStyle w:val="Instruction"/>
      </w:pPr>
    </w:p>
    <w:p w14:paraId="7F7C8DDB" w14:textId="77777777" w:rsidR="00C726F2" w:rsidRPr="00C62ACE" w:rsidRDefault="00C726F2" w:rsidP="00C726F2">
      <w:pPr>
        <w:pStyle w:val="Heading1"/>
        <w:numPr>
          <w:ilvl w:val="0"/>
          <w:numId w:val="9"/>
        </w:numPr>
        <w:spacing w:before="480" w:line="240" w:lineRule="atLeast"/>
      </w:pPr>
      <w:bookmarkStart w:id="2" w:name="_Toc229973202"/>
      <w:bookmarkStart w:id="3" w:name="_Toc236550786"/>
      <w:bookmarkStart w:id="4" w:name="_Toc405535485"/>
      <w:r w:rsidRPr="00C62ACE">
        <w:t>Purpose</w:t>
      </w:r>
      <w:bookmarkStart w:id="5" w:name="_GoBack"/>
      <w:bookmarkEnd w:id="2"/>
      <w:bookmarkEnd w:id="3"/>
      <w:bookmarkEnd w:id="4"/>
      <w:bookmarkEnd w:id="5"/>
    </w:p>
    <w:p w14:paraId="7F7C8DDC" w14:textId="02530D5D" w:rsidR="00C726F2" w:rsidRPr="00C62ACE" w:rsidRDefault="00C726F2" w:rsidP="00C726F2">
      <w:r w:rsidRPr="00C62ACE">
        <w:t xml:space="preserve">The purpose of this procedure is to ensure that </w:t>
      </w:r>
      <w:sdt>
        <w:sdtPr>
          <w:alias w:val="Company"/>
          <w:tag w:val=""/>
          <w:id w:val="120281278"/>
          <w:placeholder>
            <w:docPart w:val="9DA0E796C28B4F33A0A69EEEEF2DC0D3"/>
          </w:placeholder>
          <w:showingPlcHdr/>
          <w:dataBinding w:prefixMappings="xmlns:ns0='http://schemas.openxmlformats.org/officeDocument/2006/extended-properties' " w:xpath="/ns0:Properties[1]/ns0:Company[1]" w:storeItemID="{6668398D-A668-4E3E-A5EB-62B293D839F1}"/>
          <w:text/>
        </w:sdtPr>
        <w:sdtEndPr/>
        <w:sdtContent>
          <w:r w:rsidR="00623702" w:rsidRPr="00A1286A">
            <w:rPr>
              <w:rStyle w:val="PlaceholderText"/>
            </w:rPr>
            <w:t>[Company]</w:t>
          </w:r>
        </w:sdtContent>
      </w:sdt>
      <w:r w:rsidRPr="00C62ACE">
        <w:t xml:space="preserve"> control</w:t>
      </w:r>
      <w:r>
        <w:t>s</w:t>
      </w:r>
      <w:r w:rsidRPr="00C62ACE">
        <w:t xml:space="preserve"> and maintain</w:t>
      </w:r>
      <w:r>
        <w:t>s</w:t>
      </w:r>
      <w:r w:rsidRPr="00C62ACE">
        <w:t xml:space="preserve"> the manufacturing environment and that this environment c</w:t>
      </w:r>
      <w:r>
        <w:t xml:space="preserve">omplies with the principles of </w:t>
      </w:r>
      <w:r w:rsidRPr="00C62ACE">
        <w:t>Good Manufacturing Practice (GMP) and other regulatory requirements</w:t>
      </w:r>
    </w:p>
    <w:p w14:paraId="3D4EE782" w14:textId="77777777" w:rsidR="006C3CDD" w:rsidRDefault="006C3CDD" w:rsidP="006C3CDD">
      <w:pPr>
        <w:pStyle w:val="Heading1"/>
        <w:numPr>
          <w:ilvl w:val="0"/>
          <w:numId w:val="9"/>
        </w:numPr>
        <w:spacing w:before="480" w:line="240" w:lineRule="atLeast"/>
      </w:pPr>
      <w:bookmarkStart w:id="6" w:name="_Toc365299190"/>
      <w:bookmarkStart w:id="7" w:name="_Toc404782376"/>
      <w:bookmarkStart w:id="8" w:name="_Toc404858550"/>
      <w:bookmarkStart w:id="9" w:name="_Toc405458839"/>
      <w:bookmarkStart w:id="10" w:name="_Toc405471929"/>
      <w:bookmarkStart w:id="11" w:name="_Toc405535486"/>
      <w:bookmarkStart w:id="12" w:name="_Toc229973203"/>
      <w:bookmarkStart w:id="13" w:name="_Toc236550787"/>
      <w:r w:rsidRPr="001E6340">
        <w:t>Scope</w:t>
      </w:r>
      <w:bookmarkEnd w:id="6"/>
      <w:bookmarkEnd w:id="7"/>
      <w:bookmarkEnd w:id="8"/>
      <w:bookmarkEnd w:id="9"/>
      <w:bookmarkEnd w:id="10"/>
      <w:bookmarkEnd w:id="11"/>
    </w:p>
    <w:bookmarkEnd w:id="12"/>
    <w:bookmarkEnd w:id="13"/>
    <w:p w14:paraId="7F7C8DDE" w14:textId="77777777" w:rsidR="00C726F2" w:rsidRPr="00C62ACE" w:rsidRDefault="00C726F2" w:rsidP="00C726F2">
      <w:pPr>
        <w:pStyle w:val="Instruction"/>
      </w:pPr>
      <w:r w:rsidRPr="00C62ACE">
        <w:t xml:space="preserve">It may be useful to describe the exact areas that are described by this procedure. </w:t>
      </w:r>
    </w:p>
    <w:p w14:paraId="7F7C8DDF" w14:textId="45F20BA8" w:rsidR="00C726F2" w:rsidRPr="00C62ACE" w:rsidRDefault="006C3CDD" w:rsidP="00C726F2">
      <w:r>
        <w:t>The scope of this procedure includes</w:t>
      </w:r>
      <w:r w:rsidRPr="00C62ACE" w:rsidDel="006C3CDD">
        <w:t xml:space="preserve"> </w:t>
      </w:r>
      <w:r w:rsidR="00C726F2" w:rsidRPr="00C62ACE">
        <w:t>all areas that are used in the manufacture of pharmaceutical product; including preparation, cleaning, dispensing of raw materials, preparation of bulk batch, mixing, filling, labelling and storage of raw materials, labels and finished product.</w:t>
      </w:r>
    </w:p>
    <w:p w14:paraId="7F7C8DE0" w14:textId="71B5FF93" w:rsidR="00C726F2" w:rsidRPr="00C62ACE" w:rsidRDefault="00C726F2" w:rsidP="00C726F2">
      <w:pPr>
        <w:pStyle w:val="Heading1"/>
        <w:numPr>
          <w:ilvl w:val="0"/>
          <w:numId w:val="9"/>
        </w:numPr>
        <w:spacing w:before="480" w:line="240" w:lineRule="atLeast"/>
      </w:pPr>
      <w:bookmarkStart w:id="14" w:name="_Toc405535487"/>
      <w:bookmarkStart w:id="15" w:name="_Toc533495885"/>
      <w:bookmarkStart w:id="16" w:name="_Toc24877913"/>
      <w:bookmarkStart w:id="17" w:name="_Toc229973204"/>
      <w:bookmarkStart w:id="18" w:name="_Toc236550788"/>
      <w:r w:rsidRPr="00C62ACE">
        <w:t>Responsibilit</w:t>
      </w:r>
      <w:r w:rsidR="006C3CDD">
        <w:t>ies</w:t>
      </w:r>
      <w:bookmarkEnd w:id="14"/>
      <w:bookmarkEnd w:id="15"/>
      <w:bookmarkEnd w:id="16"/>
      <w:bookmarkEnd w:id="17"/>
      <w:bookmarkEnd w:id="18"/>
    </w:p>
    <w:p w14:paraId="7F7C8DE1" w14:textId="77777777" w:rsidR="00C726F2" w:rsidRPr="00C62ACE" w:rsidRDefault="00C726F2" w:rsidP="00C726F2">
      <w:pPr>
        <w:pStyle w:val="Instruction"/>
      </w:pPr>
      <w:r w:rsidRPr="00C62ACE">
        <w:t>Amend responsibilities to reflect the organisational structure of your company.</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2"/>
        <w:gridCol w:w="6689"/>
      </w:tblGrid>
      <w:tr w:rsidR="00C726F2" w14:paraId="7F7C8DE4" w14:textId="77777777" w:rsidTr="000E36BD">
        <w:tc>
          <w:tcPr>
            <w:tcW w:w="1962" w:type="dxa"/>
          </w:tcPr>
          <w:p w14:paraId="7F7C8DE2" w14:textId="77777777" w:rsidR="00C726F2" w:rsidRDefault="00C726F2" w:rsidP="00F65111">
            <w:pPr>
              <w:pStyle w:val="Tableheadingcentre"/>
            </w:pPr>
            <w:r>
              <w:t>Role</w:t>
            </w:r>
          </w:p>
        </w:tc>
        <w:tc>
          <w:tcPr>
            <w:tcW w:w="6689" w:type="dxa"/>
          </w:tcPr>
          <w:p w14:paraId="7F7C8DE3" w14:textId="77777777" w:rsidR="00C726F2" w:rsidRDefault="00C726F2" w:rsidP="00F65111">
            <w:pPr>
              <w:pStyle w:val="Tableheadingleft"/>
            </w:pPr>
            <w:r>
              <w:t>Responsibility</w:t>
            </w:r>
          </w:p>
        </w:tc>
      </w:tr>
      <w:tr w:rsidR="00C726F2" w14:paraId="7F7C8DE8" w14:textId="77777777" w:rsidTr="000E36BD">
        <w:tc>
          <w:tcPr>
            <w:tcW w:w="1962" w:type="dxa"/>
          </w:tcPr>
          <w:p w14:paraId="7F7C8DE5" w14:textId="77777777" w:rsidR="00C726F2" w:rsidRDefault="00C726F2" w:rsidP="00F65111">
            <w:pPr>
              <w:pStyle w:val="Tabletextleft"/>
            </w:pPr>
            <w:r>
              <w:t>Quality Manager</w:t>
            </w:r>
          </w:p>
        </w:tc>
        <w:tc>
          <w:tcPr>
            <w:tcW w:w="6689" w:type="dxa"/>
          </w:tcPr>
          <w:p w14:paraId="7F7C8DE6" w14:textId="77777777" w:rsidR="00C726F2" w:rsidRDefault="00C726F2" w:rsidP="00F65111">
            <w:pPr>
              <w:pStyle w:val="Tablebullet"/>
            </w:pPr>
            <w:r>
              <w:t>Develop and implement</w:t>
            </w:r>
            <w:r w:rsidRPr="008F795A">
              <w:t xml:space="preserve"> this procedure.</w:t>
            </w:r>
            <w:r w:rsidRPr="00C62ACE">
              <w:t xml:space="preserve"> </w:t>
            </w:r>
          </w:p>
          <w:p w14:paraId="7F7C8DE7" w14:textId="77777777" w:rsidR="00C726F2" w:rsidRDefault="00C726F2" w:rsidP="00F65111">
            <w:pPr>
              <w:pStyle w:val="Tablebullet"/>
            </w:pPr>
            <w:r>
              <w:t>Perform</w:t>
            </w:r>
            <w:r w:rsidRPr="00C62ACE">
              <w:t xml:space="preserve"> routine audits of this procedure.</w:t>
            </w:r>
          </w:p>
        </w:tc>
      </w:tr>
      <w:tr w:rsidR="00C726F2" w14:paraId="7F7C8DEC" w14:textId="77777777" w:rsidTr="000E36BD">
        <w:tc>
          <w:tcPr>
            <w:tcW w:w="1962" w:type="dxa"/>
          </w:tcPr>
          <w:p w14:paraId="7F7C8DE9" w14:textId="77777777" w:rsidR="00C726F2" w:rsidRDefault="00C726F2" w:rsidP="00F65111">
            <w:pPr>
              <w:pStyle w:val="Tabletextleft"/>
            </w:pPr>
            <w:r>
              <w:t>Production Manager</w:t>
            </w:r>
          </w:p>
        </w:tc>
        <w:tc>
          <w:tcPr>
            <w:tcW w:w="6689" w:type="dxa"/>
          </w:tcPr>
          <w:p w14:paraId="7F7C8DEA" w14:textId="77777777" w:rsidR="00C726F2" w:rsidRDefault="00C726F2" w:rsidP="00F65111">
            <w:pPr>
              <w:pStyle w:val="Tablebullet"/>
            </w:pPr>
            <w:r>
              <w:t>Develop and implement</w:t>
            </w:r>
            <w:r w:rsidRPr="008F795A">
              <w:t xml:space="preserve"> this procedure.</w:t>
            </w:r>
          </w:p>
          <w:p w14:paraId="7F7C8DEB" w14:textId="77777777" w:rsidR="00C726F2" w:rsidRDefault="00C726F2" w:rsidP="00F65111">
            <w:pPr>
              <w:pStyle w:val="Tablebullet"/>
            </w:pPr>
            <w:r w:rsidRPr="00C62ACE">
              <w:t>Train staff in this procedure.</w:t>
            </w:r>
          </w:p>
        </w:tc>
      </w:tr>
      <w:tr w:rsidR="00C726F2" w14:paraId="7F7C8DEF" w14:textId="77777777" w:rsidTr="000E36BD">
        <w:tc>
          <w:tcPr>
            <w:tcW w:w="1962" w:type="dxa"/>
          </w:tcPr>
          <w:p w14:paraId="7F7C8DED" w14:textId="77777777" w:rsidR="00C726F2" w:rsidRDefault="00C726F2" w:rsidP="00F65111">
            <w:pPr>
              <w:pStyle w:val="Tabletextleft"/>
            </w:pPr>
            <w:r>
              <w:t>Production Personnel</w:t>
            </w:r>
          </w:p>
        </w:tc>
        <w:tc>
          <w:tcPr>
            <w:tcW w:w="6689" w:type="dxa"/>
          </w:tcPr>
          <w:p w14:paraId="7F7C8DEE" w14:textId="77777777" w:rsidR="00C726F2" w:rsidRPr="008F795A" w:rsidRDefault="00C726F2" w:rsidP="00F65111">
            <w:pPr>
              <w:pStyle w:val="Tabletextleft"/>
            </w:pPr>
            <w:r>
              <w:t>Maintain</w:t>
            </w:r>
            <w:r w:rsidRPr="00C62ACE">
              <w:t xml:space="preserve"> the environment in a satisfactory condition.</w:t>
            </w:r>
          </w:p>
        </w:tc>
      </w:tr>
    </w:tbl>
    <w:p w14:paraId="7F7C8DF0" w14:textId="77777777" w:rsidR="00C726F2" w:rsidRPr="00C62ACE" w:rsidRDefault="00C726F2" w:rsidP="00C726F2">
      <w:pPr>
        <w:pStyle w:val="Heading1"/>
        <w:numPr>
          <w:ilvl w:val="0"/>
          <w:numId w:val="9"/>
        </w:numPr>
        <w:spacing w:before="480" w:line="240" w:lineRule="atLeast"/>
      </w:pPr>
      <w:bookmarkStart w:id="19" w:name="_Toc533495887"/>
      <w:bookmarkStart w:id="20" w:name="_Toc24877915"/>
      <w:bookmarkStart w:id="21" w:name="_Toc229973205"/>
      <w:bookmarkStart w:id="22" w:name="_Toc236550789"/>
      <w:bookmarkStart w:id="23" w:name="_Toc405535488"/>
      <w:r w:rsidRPr="00C62ACE">
        <w:t>Procedure</w:t>
      </w:r>
      <w:bookmarkEnd w:id="19"/>
      <w:bookmarkEnd w:id="20"/>
      <w:bookmarkEnd w:id="21"/>
      <w:bookmarkEnd w:id="22"/>
      <w:bookmarkEnd w:id="23"/>
    </w:p>
    <w:p w14:paraId="7F7C8DF1" w14:textId="77777777" w:rsidR="00C726F2" w:rsidRPr="00C62ACE" w:rsidRDefault="00C726F2" w:rsidP="00C726F2">
      <w:pPr>
        <w:pStyle w:val="Heading2"/>
        <w:numPr>
          <w:ilvl w:val="1"/>
          <w:numId w:val="14"/>
        </w:numPr>
        <w:tabs>
          <w:tab w:val="clear" w:pos="851"/>
          <w:tab w:val="left" w:pos="1560"/>
        </w:tabs>
        <w:spacing w:before="360" w:after="120" w:line="240" w:lineRule="atLeast"/>
        <w:ind w:left="1560" w:hanging="709"/>
      </w:pPr>
      <w:bookmarkStart w:id="24" w:name="_Toc24877916"/>
      <w:bookmarkStart w:id="25" w:name="_Toc229973206"/>
      <w:bookmarkStart w:id="26" w:name="_Toc236550790"/>
      <w:bookmarkStart w:id="27" w:name="_Toc405535489"/>
      <w:r w:rsidRPr="00C62ACE">
        <w:t>General</w:t>
      </w:r>
      <w:bookmarkEnd w:id="24"/>
      <w:bookmarkEnd w:id="25"/>
      <w:bookmarkEnd w:id="26"/>
      <w:bookmarkEnd w:id="27"/>
    </w:p>
    <w:p w14:paraId="7F7C8DF2" w14:textId="77777777" w:rsidR="00C726F2" w:rsidRPr="00C62ACE" w:rsidRDefault="00C726F2" w:rsidP="00C726F2">
      <w:r w:rsidRPr="00C62ACE">
        <w:t>It is a requirement upon the company to control the environment in which they produce pharmaceutical products. The environment refers to:</w:t>
      </w:r>
    </w:p>
    <w:p w14:paraId="7F7C8DF3" w14:textId="77777777" w:rsidR="00C726F2" w:rsidRPr="000E36BD" w:rsidRDefault="00C726F2" w:rsidP="000E36BD">
      <w:pPr>
        <w:pStyle w:val="Bullet1"/>
      </w:pPr>
      <w:r w:rsidRPr="000E36BD">
        <w:t>the air quality within the facility</w:t>
      </w:r>
    </w:p>
    <w:p w14:paraId="7F7C8DF4" w14:textId="77777777" w:rsidR="00C726F2" w:rsidRPr="00C62ACE" w:rsidRDefault="00C726F2" w:rsidP="000E36BD">
      <w:pPr>
        <w:pStyle w:val="Bullet1"/>
      </w:pPr>
      <w:r w:rsidRPr="000E36BD">
        <w:t>the microbiological</w:t>
      </w:r>
      <w:r w:rsidRPr="00C62ACE">
        <w:t xml:space="preserve"> levels within the potable water used in manufacturing products.</w:t>
      </w:r>
    </w:p>
    <w:p w14:paraId="7F7C8DF5" w14:textId="77777777" w:rsidR="00C726F2" w:rsidRPr="00C62ACE" w:rsidRDefault="00C726F2" w:rsidP="00C726F2">
      <w:r w:rsidRPr="00C62ACE">
        <w:t>The Company controls the background levels within the facility by effective cleaning and sanitising of:</w:t>
      </w:r>
    </w:p>
    <w:p w14:paraId="7F7C8DF6" w14:textId="77777777" w:rsidR="00C726F2" w:rsidRPr="000E36BD" w:rsidRDefault="00C726F2" w:rsidP="000E36BD">
      <w:pPr>
        <w:pStyle w:val="Bullet1"/>
      </w:pPr>
      <w:r w:rsidRPr="000E36BD">
        <w:lastRenderedPageBreak/>
        <w:t>equipment, internally and externally</w:t>
      </w:r>
    </w:p>
    <w:p w14:paraId="7F7C8DF7" w14:textId="77777777" w:rsidR="00C726F2" w:rsidRPr="000E36BD" w:rsidRDefault="00C726F2" w:rsidP="000E36BD">
      <w:pPr>
        <w:pStyle w:val="Bullet1"/>
      </w:pPr>
      <w:r w:rsidRPr="000E36BD">
        <w:t>rooms</w:t>
      </w:r>
    </w:p>
    <w:p w14:paraId="7F7C8DF8" w14:textId="77777777" w:rsidR="00C726F2" w:rsidRPr="00C62ACE" w:rsidRDefault="00C726F2" w:rsidP="000E36BD">
      <w:pPr>
        <w:pStyle w:val="Bullet1"/>
      </w:pPr>
      <w:r w:rsidRPr="000E36BD">
        <w:t>staff (through</w:t>
      </w:r>
      <w:r w:rsidRPr="00C62ACE">
        <w:t xml:space="preserve"> personnel hygiene training and qualification) </w:t>
      </w:r>
    </w:p>
    <w:p w14:paraId="7F7C8DF9" w14:textId="77777777" w:rsidR="00C726F2" w:rsidRPr="00C62ACE" w:rsidRDefault="00C726F2" w:rsidP="00C726F2">
      <w:r w:rsidRPr="00C62ACE">
        <w:t>The following sections detail how the various environmental areas are controlled and monitored.</w:t>
      </w:r>
    </w:p>
    <w:p w14:paraId="7F7C8DFA" w14:textId="77777777" w:rsidR="00C726F2" w:rsidRPr="00C62ACE" w:rsidRDefault="00C726F2" w:rsidP="00C726F2">
      <w:pPr>
        <w:pStyle w:val="Heading2"/>
        <w:numPr>
          <w:ilvl w:val="1"/>
          <w:numId w:val="14"/>
        </w:numPr>
        <w:tabs>
          <w:tab w:val="clear" w:pos="851"/>
          <w:tab w:val="left" w:pos="1560"/>
        </w:tabs>
        <w:spacing w:before="360" w:after="120" w:line="240" w:lineRule="atLeast"/>
        <w:ind w:left="1560" w:hanging="709"/>
      </w:pPr>
      <w:bookmarkStart w:id="28" w:name="_Toc24877917"/>
      <w:bookmarkStart w:id="29" w:name="_Toc236550791"/>
      <w:bookmarkStart w:id="30" w:name="_Toc405535490"/>
      <w:r w:rsidRPr="00C62ACE">
        <w:t>Air quality - microbiological</w:t>
      </w:r>
      <w:bookmarkEnd w:id="28"/>
      <w:bookmarkEnd w:id="29"/>
      <w:bookmarkEnd w:id="30"/>
    </w:p>
    <w:p w14:paraId="7F7C8DFB" w14:textId="77777777" w:rsidR="00C726F2" w:rsidRPr="00C62ACE" w:rsidRDefault="00C726F2" w:rsidP="00C726F2">
      <w:bookmarkStart w:id="31" w:name="_Toc24877918"/>
      <w:r w:rsidRPr="00C62ACE">
        <w:t>Air quality is monitored within the manufacturing areas to demonstrate compliance to Clas</w:t>
      </w:r>
      <w:r>
        <w:t xml:space="preserve">s D unclassified (Class 7000). </w:t>
      </w:r>
      <w:r w:rsidRPr="00C62ACE">
        <w:t xml:space="preserve">This involves testing the air quality at the locations detailed in </w:t>
      </w:r>
      <w:r>
        <w:t xml:space="preserve">Table 1. </w:t>
      </w:r>
      <w:r w:rsidRPr="00C62ACE">
        <w:t>Air quality is determined by a combination of particle counts per litre and microbiological load.</w:t>
      </w:r>
    </w:p>
    <w:p w14:paraId="7F7C8DFC" w14:textId="77777777" w:rsidR="00C726F2" w:rsidRPr="00C62ACE" w:rsidRDefault="00C726F2" w:rsidP="00C726F2">
      <w:pPr>
        <w:pStyle w:val="Heading2"/>
        <w:numPr>
          <w:ilvl w:val="1"/>
          <w:numId w:val="14"/>
        </w:numPr>
        <w:tabs>
          <w:tab w:val="clear" w:pos="851"/>
          <w:tab w:val="left" w:pos="1560"/>
        </w:tabs>
        <w:spacing w:before="360" w:after="120" w:line="240" w:lineRule="atLeast"/>
        <w:ind w:left="1560" w:hanging="709"/>
      </w:pPr>
      <w:bookmarkStart w:id="32" w:name="_Toc236550792"/>
      <w:bookmarkStart w:id="33" w:name="_Toc405535491"/>
      <w:r w:rsidRPr="00C62ACE">
        <w:t>Air quality – particle counts</w:t>
      </w:r>
      <w:bookmarkEnd w:id="31"/>
      <w:bookmarkEnd w:id="32"/>
      <w:bookmarkEnd w:id="33"/>
    </w:p>
    <w:p w14:paraId="7F7C8DFD" w14:textId="77777777" w:rsidR="00C726F2" w:rsidRPr="00C62ACE" w:rsidRDefault="00C726F2" w:rsidP="00C726F2">
      <w:r w:rsidRPr="00C62ACE">
        <w:t xml:space="preserve">Air quality is monitored within the manufacturing areas to demonstrate compliance to Class D unclassified (Class 7000). This involves testing the air quality at the locations detailed in </w:t>
      </w:r>
      <w:r>
        <w:t>Table 2</w:t>
      </w:r>
      <w:r w:rsidRPr="00C62ACE">
        <w:t>. Particulate air quality is determined by particle counts per litre. The particle count limits for the Product facility are indicator limits only; there is no requir</w:t>
      </w:r>
      <w:r>
        <w:t xml:space="preserve">ement to meet these standards. </w:t>
      </w:r>
      <w:r w:rsidRPr="00C62ACE">
        <w:t>These limits will be assessed after one year of operation.</w:t>
      </w:r>
    </w:p>
    <w:p w14:paraId="7F7C8DFE" w14:textId="77777777" w:rsidR="00C726F2" w:rsidRPr="00C62ACE" w:rsidRDefault="00C726F2" w:rsidP="00C726F2">
      <w:pPr>
        <w:pStyle w:val="Heading2"/>
        <w:numPr>
          <w:ilvl w:val="1"/>
          <w:numId w:val="14"/>
        </w:numPr>
        <w:tabs>
          <w:tab w:val="clear" w:pos="851"/>
          <w:tab w:val="left" w:pos="1560"/>
        </w:tabs>
        <w:spacing w:before="360" w:after="120" w:line="240" w:lineRule="atLeast"/>
        <w:ind w:left="1560" w:hanging="709"/>
      </w:pPr>
      <w:bookmarkStart w:id="34" w:name="_Toc24877919"/>
      <w:bookmarkStart w:id="35" w:name="_Toc236550793"/>
      <w:bookmarkStart w:id="36" w:name="_Toc405535492"/>
      <w:r w:rsidRPr="00C62ACE">
        <w:t>Surface</w:t>
      </w:r>
      <w:bookmarkEnd w:id="34"/>
      <w:r w:rsidRPr="00C62ACE">
        <w:t xml:space="preserve"> quality - microbiological</w:t>
      </w:r>
      <w:bookmarkEnd w:id="35"/>
      <w:bookmarkEnd w:id="36"/>
    </w:p>
    <w:p w14:paraId="7F7C8DFF" w14:textId="77777777" w:rsidR="00C726F2" w:rsidRPr="00C62ACE" w:rsidRDefault="00C726F2" w:rsidP="00C726F2">
      <w:bookmarkStart w:id="37" w:name="_Toc24877920"/>
      <w:r w:rsidRPr="00C62ACE">
        <w:t>Surface swabs and touch-plate testing is carried out within the manufacturing areas to demonstrate compliance to Class D unclassified (Class 7000)</w:t>
      </w:r>
      <w:r>
        <w:t xml:space="preserve"> (refer to Table 1)</w:t>
      </w:r>
      <w:r w:rsidRPr="00C62ACE">
        <w:t>.</w:t>
      </w:r>
    </w:p>
    <w:p w14:paraId="7F7C8E00" w14:textId="77777777" w:rsidR="00C726F2" w:rsidRPr="00C62ACE" w:rsidRDefault="00C726F2" w:rsidP="00C726F2">
      <w:pPr>
        <w:pStyle w:val="Heading2"/>
        <w:numPr>
          <w:ilvl w:val="1"/>
          <w:numId w:val="14"/>
        </w:numPr>
        <w:tabs>
          <w:tab w:val="clear" w:pos="851"/>
          <w:tab w:val="left" w:pos="1560"/>
        </w:tabs>
        <w:spacing w:before="360" w:after="120" w:line="240" w:lineRule="atLeast"/>
        <w:ind w:left="1560" w:hanging="709"/>
      </w:pPr>
      <w:bookmarkStart w:id="38" w:name="_Toc236550794"/>
      <w:bookmarkStart w:id="39" w:name="_Toc405535493"/>
      <w:r w:rsidRPr="00C62ACE">
        <w:t>Water quality microbiological counts</w:t>
      </w:r>
      <w:bookmarkEnd w:id="37"/>
      <w:bookmarkEnd w:id="38"/>
      <w:bookmarkEnd w:id="39"/>
    </w:p>
    <w:p w14:paraId="7F7C8E01" w14:textId="1F123EC3" w:rsidR="00C726F2" w:rsidRPr="00C62ACE" w:rsidRDefault="00C726F2" w:rsidP="00C726F2">
      <w:r w:rsidRPr="00C62ACE">
        <w:t>Water quality is monitored within the manufacturing areas to demonstrate compliance to the World Health Organisation (WHO</w:t>
      </w:r>
      <w:r>
        <w:t xml:space="preserve">) potable water standard. </w:t>
      </w:r>
      <w:r w:rsidRPr="00C62ACE">
        <w:t xml:space="preserve">This involves testing the water at the locations detailed in </w:t>
      </w:r>
      <w:r>
        <w:t>Table 3</w:t>
      </w:r>
      <w:r w:rsidRPr="00C62ACE">
        <w:t>. Water quality is determined by the microbiological load per 100</w:t>
      </w:r>
      <w:r w:rsidR="006C3CDD">
        <w:t> </w:t>
      </w:r>
      <w:proofErr w:type="spellStart"/>
      <w:r w:rsidRPr="00C62ACE">
        <w:t>mL.</w:t>
      </w:r>
      <w:proofErr w:type="spellEnd"/>
    </w:p>
    <w:p w14:paraId="7F7C8E02" w14:textId="77777777" w:rsidR="00C726F2" w:rsidRPr="00C62ACE" w:rsidRDefault="00C726F2" w:rsidP="00C726F2">
      <w:pPr>
        <w:pStyle w:val="Heading2"/>
        <w:numPr>
          <w:ilvl w:val="1"/>
          <w:numId w:val="14"/>
        </w:numPr>
        <w:tabs>
          <w:tab w:val="clear" w:pos="851"/>
          <w:tab w:val="left" w:pos="1560"/>
        </w:tabs>
        <w:spacing w:before="360" w:after="120" w:line="240" w:lineRule="atLeast"/>
        <w:ind w:left="1560" w:hanging="709"/>
      </w:pPr>
      <w:bookmarkStart w:id="40" w:name="_Toc24877921"/>
      <w:bookmarkStart w:id="41" w:name="_Toc236550795"/>
      <w:bookmarkStart w:id="42" w:name="_Toc405535494"/>
      <w:r w:rsidRPr="00C62ACE">
        <w:t>Operator qualification</w:t>
      </w:r>
      <w:bookmarkEnd w:id="40"/>
      <w:bookmarkEnd w:id="41"/>
      <w:bookmarkEnd w:id="42"/>
    </w:p>
    <w:p w14:paraId="7F7C8E03" w14:textId="77777777" w:rsidR="00C726F2" w:rsidRPr="00C62ACE" w:rsidRDefault="00C726F2" w:rsidP="00C726F2">
      <w:r w:rsidRPr="00C62ACE">
        <w:t xml:space="preserve">Operator qualification is only required at the discretion of the </w:t>
      </w:r>
      <w:r>
        <w:t>Q</w:t>
      </w:r>
      <w:r w:rsidRPr="00C62ACE">
        <w:t xml:space="preserve">uality </w:t>
      </w:r>
      <w:r>
        <w:t xml:space="preserve">Manager. </w:t>
      </w:r>
      <w:r w:rsidRPr="00C62ACE">
        <w:t>Operators will typically wea</w:t>
      </w:r>
      <w:r>
        <w:t>r</w:t>
      </w:r>
      <w:r w:rsidRPr="00C62ACE">
        <w:t xml:space="preserve"> gloves </w:t>
      </w:r>
      <w:r>
        <w:t>that are to be</w:t>
      </w:r>
      <w:r w:rsidRPr="00C62ACE">
        <w:t xml:space="preserve"> change</w:t>
      </w:r>
      <w:r>
        <w:t>d</w:t>
      </w:r>
      <w:r w:rsidRPr="00C62ACE">
        <w:t xml:space="preserve"> regularly, thereby keeping the microbiological load to a low level. Testing will be to the limits specified in the attached </w:t>
      </w:r>
      <w:r>
        <w:t>T</w:t>
      </w:r>
      <w:r w:rsidRPr="00C62ACE">
        <w:t>ables.</w:t>
      </w:r>
    </w:p>
    <w:p w14:paraId="7F7C8E04" w14:textId="77777777" w:rsidR="00C726F2" w:rsidRDefault="00C726F2" w:rsidP="00C726F2"/>
    <w:p w14:paraId="7F7C8E05" w14:textId="77777777" w:rsidR="00C726F2" w:rsidRPr="00440E06" w:rsidRDefault="00C726F2" w:rsidP="00C726F2">
      <w:pPr>
        <w:pStyle w:val="Caption"/>
      </w:pPr>
      <w:r>
        <w:br w:type="page"/>
      </w:r>
      <w:bookmarkStart w:id="43" w:name="_Toc236550796"/>
      <w:r>
        <w:lastRenderedPageBreak/>
        <w:t xml:space="preserve">Table </w:t>
      </w:r>
      <w:fldSimple w:instr=" SEQ Table \* ARABIC ">
        <w:r w:rsidR="001A16E2">
          <w:rPr>
            <w:noProof/>
          </w:rPr>
          <w:t>1</w:t>
        </w:r>
      </w:fldSimple>
      <w:r>
        <w:t xml:space="preserve">: </w:t>
      </w:r>
      <w:r w:rsidRPr="00440E06">
        <w:t>Environmental monitoring</w:t>
      </w:r>
      <w:r>
        <w:t xml:space="preserve"> - </w:t>
      </w:r>
      <w:r w:rsidRPr="00440E06">
        <w:t>Microbiological air / surface counts</w:t>
      </w:r>
      <w:bookmarkEnd w:id="43"/>
    </w:p>
    <w:tbl>
      <w:tblPr>
        <w:tblW w:w="8651" w:type="dxa"/>
        <w:tblInd w:w="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2268"/>
        <w:gridCol w:w="2410"/>
        <w:gridCol w:w="2006"/>
      </w:tblGrid>
      <w:tr w:rsidR="00C726F2" w:rsidRPr="00440E06" w14:paraId="7F7C8E0A" w14:textId="77777777" w:rsidTr="000E36BD">
        <w:tc>
          <w:tcPr>
            <w:tcW w:w="1967" w:type="dxa"/>
            <w:vAlign w:val="center"/>
          </w:tcPr>
          <w:p w14:paraId="7F7C8E06" w14:textId="77777777" w:rsidR="00C726F2" w:rsidRPr="008915AB" w:rsidRDefault="00C726F2" w:rsidP="00F65111">
            <w:pPr>
              <w:pStyle w:val="Tableheadingcentre"/>
            </w:pPr>
            <w:r w:rsidRPr="008915AB">
              <w:t>Location</w:t>
            </w:r>
          </w:p>
        </w:tc>
        <w:tc>
          <w:tcPr>
            <w:tcW w:w="2268" w:type="dxa"/>
          </w:tcPr>
          <w:p w14:paraId="7F7C8E07" w14:textId="77777777" w:rsidR="00C726F2" w:rsidRPr="008915AB" w:rsidRDefault="00C726F2" w:rsidP="00F65111">
            <w:pPr>
              <w:pStyle w:val="Tableheadingcentre"/>
            </w:pPr>
            <w:r w:rsidRPr="008915AB">
              <w:t>Environmental Standard required</w:t>
            </w:r>
          </w:p>
        </w:tc>
        <w:tc>
          <w:tcPr>
            <w:tcW w:w="2410" w:type="dxa"/>
            <w:vAlign w:val="center"/>
          </w:tcPr>
          <w:p w14:paraId="7F7C8E08" w14:textId="77777777" w:rsidR="00C726F2" w:rsidRPr="008915AB" w:rsidRDefault="00C726F2" w:rsidP="00F65111">
            <w:pPr>
              <w:pStyle w:val="Tableheadingcentre"/>
            </w:pPr>
            <w:r w:rsidRPr="008915AB">
              <w:t>Settle plate limits</w:t>
            </w:r>
          </w:p>
        </w:tc>
        <w:tc>
          <w:tcPr>
            <w:tcW w:w="2006" w:type="dxa"/>
            <w:vAlign w:val="center"/>
          </w:tcPr>
          <w:p w14:paraId="7F7C8E09" w14:textId="77777777" w:rsidR="00C726F2" w:rsidRPr="008915AB" w:rsidRDefault="00C726F2" w:rsidP="00F65111">
            <w:pPr>
              <w:pStyle w:val="Tableheadingcentre"/>
            </w:pPr>
            <w:r w:rsidRPr="008915AB">
              <w:t>Frequency of test</w:t>
            </w:r>
          </w:p>
        </w:tc>
      </w:tr>
      <w:tr w:rsidR="00C726F2" w:rsidRPr="00440E06" w14:paraId="7F7C8E10" w14:textId="77777777" w:rsidTr="000E36BD">
        <w:tc>
          <w:tcPr>
            <w:tcW w:w="1967" w:type="dxa"/>
            <w:vAlign w:val="center"/>
          </w:tcPr>
          <w:p w14:paraId="7F7C8E0B" w14:textId="77777777" w:rsidR="00C726F2" w:rsidRDefault="00C726F2" w:rsidP="00F65111">
            <w:pPr>
              <w:pStyle w:val="Tabletextleft"/>
            </w:pPr>
            <w:r w:rsidRPr="008915AB">
              <w:t xml:space="preserve">Room 1.05 </w:t>
            </w:r>
          </w:p>
          <w:p w14:paraId="7F7C8E0C" w14:textId="77777777" w:rsidR="00C726F2" w:rsidRPr="008915AB" w:rsidRDefault="00C726F2" w:rsidP="00F65111">
            <w:pPr>
              <w:pStyle w:val="Tabletextleft"/>
            </w:pPr>
            <w:r w:rsidRPr="008915AB">
              <w:t>(Production Room 1)</w:t>
            </w:r>
          </w:p>
        </w:tc>
        <w:tc>
          <w:tcPr>
            <w:tcW w:w="2268" w:type="dxa"/>
          </w:tcPr>
          <w:p w14:paraId="7F7C8E0D" w14:textId="77777777" w:rsidR="00C726F2" w:rsidRPr="008915AB" w:rsidRDefault="00C726F2" w:rsidP="00F65111">
            <w:pPr>
              <w:pStyle w:val="Tabletextleft"/>
            </w:pPr>
          </w:p>
        </w:tc>
        <w:tc>
          <w:tcPr>
            <w:tcW w:w="2410" w:type="dxa"/>
            <w:vAlign w:val="center"/>
          </w:tcPr>
          <w:p w14:paraId="7F7C8E0E" w14:textId="77777777" w:rsidR="00C726F2" w:rsidRPr="008915AB" w:rsidRDefault="00C726F2" w:rsidP="00F65111">
            <w:pPr>
              <w:pStyle w:val="Tabletextleft"/>
            </w:pPr>
          </w:p>
        </w:tc>
        <w:tc>
          <w:tcPr>
            <w:tcW w:w="2006" w:type="dxa"/>
            <w:vAlign w:val="center"/>
          </w:tcPr>
          <w:p w14:paraId="7F7C8E0F" w14:textId="77777777" w:rsidR="00C726F2" w:rsidRPr="008915AB" w:rsidRDefault="00C726F2" w:rsidP="00F65111">
            <w:pPr>
              <w:pStyle w:val="Tabletextleft"/>
            </w:pPr>
          </w:p>
        </w:tc>
      </w:tr>
      <w:tr w:rsidR="00C726F2" w:rsidRPr="00440E06" w14:paraId="7F7C8E16" w14:textId="77777777" w:rsidTr="000E36BD">
        <w:tc>
          <w:tcPr>
            <w:tcW w:w="1967" w:type="dxa"/>
            <w:vAlign w:val="center"/>
          </w:tcPr>
          <w:p w14:paraId="7F7C8E11" w14:textId="77777777" w:rsidR="00C726F2" w:rsidRPr="008915AB" w:rsidRDefault="00C726F2" w:rsidP="00F65111">
            <w:pPr>
              <w:pStyle w:val="Tabletextleft"/>
            </w:pPr>
            <w:r w:rsidRPr="008915AB">
              <w:t>Location 1</w:t>
            </w:r>
          </w:p>
        </w:tc>
        <w:tc>
          <w:tcPr>
            <w:tcW w:w="2268" w:type="dxa"/>
          </w:tcPr>
          <w:p w14:paraId="7F7C8E12" w14:textId="77777777" w:rsidR="00C726F2" w:rsidRPr="008915AB" w:rsidRDefault="00C726F2" w:rsidP="00F65111">
            <w:pPr>
              <w:pStyle w:val="Tabletextleft"/>
            </w:pPr>
          </w:p>
        </w:tc>
        <w:tc>
          <w:tcPr>
            <w:tcW w:w="2410" w:type="dxa"/>
            <w:vMerge w:val="restart"/>
            <w:vAlign w:val="center"/>
          </w:tcPr>
          <w:p w14:paraId="7F7C8E13" w14:textId="77777777" w:rsidR="00C726F2" w:rsidRPr="008915AB" w:rsidRDefault="00C726F2" w:rsidP="00F65111">
            <w:pPr>
              <w:pStyle w:val="Tabletextleft"/>
            </w:pPr>
            <w:r w:rsidRPr="008915AB">
              <w:t>Action &gt;100 </w:t>
            </w:r>
            <w:proofErr w:type="spellStart"/>
            <w:r w:rsidRPr="008915AB">
              <w:t>cfu</w:t>
            </w:r>
            <w:proofErr w:type="spellEnd"/>
            <w:r w:rsidRPr="008915AB">
              <w:t>/m3</w:t>
            </w:r>
          </w:p>
          <w:p w14:paraId="7F7C8E14" w14:textId="77777777" w:rsidR="00C726F2" w:rsidRPr="008915AB" w:rsidRDefault="00C726F2" w:rsidP="00F65111">
            <w:pPr>
              <w:pStyle w:val="Tabletextleft"/>
            </w:pPr>
            <w:r w:rsidRPr="008915AB">
              <w:t>Satisfactory &lt;100 </w:t>
            </w:r>
            <w:proofErr w:type="spellStart"/>
            <w:r w:rsidRPr="008915AB">
              <w:t>cfu</w:t>
            </w:r>
            <w:proofErr w:type="spellEnd"/>
            <w:r w:rsidRPr="008915AB">
              <w:t>/m3</w:t>
            </w:r>
          </w:p>
        </w:tc>
        <w:tc>
          <w:tcPr>
            <w:tcW w:w="2006" w:type="dxa"/>
            <w:vMerge w:val="restart"/>
            <w:vAlign w:val="center"/>
          </w:tcPr>
          <w:p w14:paraId="7F7C8E15" w14:textId="77777777" w:rsidR="00C726F2" w:rsidRPr="008915AB" w:rsidRDefault="00C726F2" w:rsidP="00F65111">
            <w:pPr>
              <w:pStyle w:val="Tabletextleft"/>
            </w:pPr>
            <w:r w:rsidRPr="008915AB">
              <w:t>Determine frequency</w:t>
            </w:r>
          </w:p>
        </w:tc>
      </w:tr>
      <w:tr w:rsidR="00C726F2" w:rsidRPr="00440E06" w14:paraId="7F7C8E1B" w14:textId="77777777" w:rsidTr="000E36BD">
        <w:tc>
          <w:tcPr>
            <w:tcW w:w="1967" w:type="dxa"/>
            <w:vAlign w:val="center"/>
          </w:tcPr>
          <w:p w14:paraId="7F7C8E17" w14:textId="77777777" w:rsidR="00C726F2" w:rsidRPr="008915AB" w:rsidRDefault="00C726F2" w:rsidP="00F65111">
            <w:pPr>
              <w:pStyle w:val="Tabletextleft"/>
            </w:pPr>
            <w:r w:rsidRPr="008915AB">
              <w:t>Location 2</w:t>
            </w:r>
          </w:p>
        </w:tc>
        <w:tc>
          <w:tcPr>
            <w:tcW w:w="2268" w:type="dxa"/>
          </w:tcPr>
          <w:p w14:paraId="7F7C8E18" w14:textId="77777777" w:rsidR="00C726F2" w:rsidRPr="008915AB" w:rsidRDefault="00C726F2" w:rsidP="00F65111">
            <w:pPr>
              <w:pStyle w:val="Tabletextleft"/>
            </w:pPr>
          </w:p>
        </w:tc>
        <w:tc>
          <w:tcPr>
            <w:tcW w:w="2410" w:type="dxa"/>
            <w:vMerge/>
          </w:tcPr>
          <w:p w14:paraId="7F7C8E19" w14:textId="77777777" w:rsidR="00C726F2" w:rsidRPr="008915AB" w:rsidRDefault="00C726F2" w:rsidP="00F65111">
            <w:pPr>
              <w:pStyle w:val="Tabletextleft"/>
            </w:pPr>
          </w:p>
        </w:tc>
        <w:tc>
          <w:tcPr>
            <w:tcW w:w="2006" w:type="dxa"/>
            <w:vMerge/>
          </w:tcPr>
          <w:p w14:paraId="7F7C8E1A" w14:textId="77777777" w:rsidR="00C726F2" w:rsidRPr="008915AB" w:rsidRDefault="00C726F2" w:rsidP="00F65111">
            <w:pPr>
              <w:pStyle w:val="Tabletextleft"/>
            </w:pPr>
          </w:p>
        </w:tc>
      </w:tr>
      <w:tr w:rsidR="00C726F2" w:rsidRPr="00440E06" w14:paraId="7F7C8E20" w14:textId="77777777" w:rsidTr="000E36BD">
        <w:tc>
          <w:tcPr>
            <w:tcW w:w="1967" w:type="dxa"/>
            <w:vAlign w:val="center"/>
          </w:tcPr>
          <w:p w14:paraId="7F7C8E1C" w14:textId="77777777" w:rsidR="00C726F2" w:rsidRPr="008915AB" w:rsidRDefault="00C726F2" w:rsidP="00F65111">
            <w:pPr>
              <w:pStyle w:val="Tabletextleft"/>
            </w:pPr>
            <w:r w:rsidRPr="008915AB">
              <w:t>Location 3</w:t>
            </w:r>
          </w:p>
        </w:tc>
        <w:tc>
          <w:tcPr>
            <w:tcW w:w="2268" w:type="dxa"/>
          </w:tcPr>
          <w:p w14:paraId="7F7C8E1D" w14:textId="77777777" w:rsidR="00C726F2" w:rsidRPr="008915AB" w:rsidRDefault="00C726F2" w:rsidP="00F65111">
            <w:pPr>
              <w:pStyle w:val="Tabletextleft"/>
            </w:pPr>
          </w:p>
        </w:tc>
        <w:tc>
          <w:tcPr>
            <w:tcW w:w="2410" w:type="dxa"/>
            <w:vMerge/>
          </w:tcPr>
          <w:p w14:paraId="7F7C8E1E" w14:textId="77777777" w:rsidR="00C726F2" w:rsidRPr="008915AB" w:rsidRDefault="00C726F2" w:rsidP="00F65111">
            <w:pPr>
              <w:pStyle w:val="Tabletextleft"/>
            </w:pPr>
          </w:p>
        </w:tc>
        <w:tc>
          <w:tcPr>
            <w:tcW w:w="2006" w:type="dxa"/>
            <w:vMerge/>
          </w:tcPr>
          <w:p w14:paraId="7F7C8E1F" w14:textId="77777777" w:rsidR="00C726F2" w:rsidRPr="008915AB" w:rsidRDefault="00C726F2" w:rsidP="00F65111">
            <w:pPr>
              <w:pStyle w:val="Tabletextleft"/>
            </w:pPr>
          </w:p>
        </w:tc>
      </w:tr>
      <w:tr w:rsidR="00C726F2" w:rsidRPr="00440E06" w14:paraId="7F7C8E26" w14:textId="77777777" w:rsidTr="000E36BD">
        <w:tc>
          <w:tcPr>
            <w:tcW w:w="1967" w:type="dxa"/>
            <w:vAlign w:val="center"/>
          </w:tcPr>
          <w:p w14:paraId="7F7C8E21" w14:textId="77777777" w:rsidR="00C726F2" w:rsidRDefault="00C726F2" w:rsidP="00F65111">
            <w:pPr>
              <w:pStyle w:val="Tabletextleft"/>
            </w:pPr>
            <w:r w:rsidRPr="008915AB">
              <w:t xml:space="preserve">Room 1.06 </w:t>
            </w:r>
          </w:p>
          <w:p w14:paraId="7F7C8E22" w14:textId="77777777" w:rsidR="00C726F2" w:rsidRPr="008915AB" w:rsidRDefault="00C726F2" w:rsidP="00F65111">
            <w:pPr>
              <w:pStyle w:val="Tabletextleft"/>
            </w:pPr>
            <w:r w:rsidRPr="008915AB">
              <w:t>(Production Room 2)</w:t>
            </w:r>
          </w:p>
        </w:tc>
        <w:tc>
          <w:tcPr>
            <w:tcW w:w="2268" w:type="dxa"/>
          </w:tcPr>
          <w:p w14:paraId="7F7C8E23" w14:textId="77777777" w:rsidR="00C726F2" w:rsidRPr="008915AB" w:rsidRDefault="00C726F2" w:rsidP="00F65111">
            <w:pPr>
              <w:pStyle w:val="Tabletextleft"/>
            </w:pPr>
          </w:p>
        </w:tc>
        <w:tc>
          <w:tcPr>
            <w:tcW w:w="2410" w:type="dxa"/>
          </w:tcPr>
          <w:p w14:paraId="7F7C8E24" w14:textId="77777777" w:rsidR="00C726F2" w:rsidRPr="008915AB" w:rsidRDefault="00C726F2" w:rsidP="00F65111">
            <w:pPr>
              <w:pStyle w:val="Tabletextleft"/>
            </w:pPr>
          </w:p>
        </w:tc>
        <w:tc>
          <w:tcPr>
            <w:tcW w:w="2006" w:type="dxa"/>
          </w:tcPr>
          <w:p w14:paraId="7F7C8E25" w14:textId="77777777" w:rsidR="00C726F2" w:rsidRPr="008915AB" w:rsidRDefault="00C726F2" w:rsidP="00F65111">
            <w:pPr>
              <w:pStyle w:val="Tabletextleft"/>
            </w:pPr>
          </w:p>
        </w:tc>
      </w:tr>
      <w:tr w:rsidR="00C726F2" w:rsidRPr="00440E06" w14:paraId="7F7C8E2C" w14:textId="77777777" w:rsidTr="000E36BD">
        <w:tc>
          <w:tcPr>
            <w:tcW w:w="1967" w:type="dxa"/>
            <w:vAlign w:val="center"/>
          </w:tcPr>
          <w:p w14:paraId="7F7C8E27" w14:textId="77777777" w:rsidR="00C726F2" w:rsidRPr="008915AB" w:rsidRDefault="00C726F2" w:rsidP="00F65111">
            <w:pPr>
              <w:pStyle w:val="Tabletextleft"/>
            </w:pPr>
            <w:r w:rsidRPr="008915AB">
              <w:t>Location 1</w:t>
            </w:r>
          </w:p>
        </w:tc>
        <w:tc>
          <w:tcPr>
            <w:tcW w:w="2268" w:type="dxa"/>
          </w:tcPr>
          <w:p w14:paraId="7F7C8E28" w14:textId="77777777" w:rsidR="00C726F2" w:rsidRPr="008915AB" w:rsidRDefault="00C726F2" w:rsidP="00F65111">
            <w:pPr>
              <w:pStyle w:val="Tabletextleft"/>
            </w:pPr>
          </w:p>
        </w:tc>
        <w:tc>
          <w:tcPr>
            <w:tcW w:w="2410" w:type="dxa"/>
            <w:vMerge w:val="restart"/>
            <w:vAlign w:val="center"/>
          </w:tcPr>
          <w:p w14:paraId="7F7C8E29" w14:textId="77777777" w:rsidR="00C726F2" w:rsidRPr="008915AB" w:rsidRDefault="00C726F2" w:rsidP="00F65111">
            <w:pPr>
              <w:pStyle w:val="Tabletextleft"/>
            </w:pPr>
            <w:r w:rsidRPr="008915AB">
              <w:t>Action &gt;100 </w:t>
            </w:r>
            <w:proofErr w:type="spellStart"/>
            <w:r w:rsidRPr="008915AB">
              <w:t>cfu</w:t>
            </w:r>
            <w:proofErr w:type="spellEnd"/>
            <w:r w:rsidRPr="008915AB">
              <w:t>/m3</w:t>
            </w:r>
          </w:p>
          <w:p w14:paraId="7F7C8E2A" w14:textId="77777777" w:rsidR="00C726F2" w:rsidRPr="008915AB" w:rsidRDefault="00C726F2" w:rsidP="00F65111">
            <w:pPr>
              <w:pStyle w:val="Tabletextleft"/>
            </w:pPr>
            <w:r w:rsidRPr="008915AB">
              <w:t>Satisfactory &lt;100 </w:t>
            </w:r>
            <w:proofErr w:type="spellStart"/>
            <w:r w:rsidRPr="008915AB">
              <w:t>cfu</w:t>
            </w:r>
            <w:proofErr w:type="spellEnd"/>
            <w:r w:rsidRPr="008915AB">
              <w:t>/m3</w:t>
            </w:r>
          </w:p>
        </w:tc>
        <w:tc>
          <w:tcPr>
            <w:tcW w:w="2006" w:type="dxa"/>
            <w:vMerge w:val="restart"/>
            <w:vAlign w:val="center"/>
          </w:tcPr>
          <w:p w14:paraId="7F7C8E2B" w14:textId="77777777" w:rsidR="00C726F2" w:rsidRPr="008915AB" w:rsidRDefault="00C726F2" w:rsidP="00F65111">
            <w:pPr>
              <w:pStyle w:val="Tabletextleft"/>
            </w:pPr>
            <w:r w:rsidRPr="008915AB">
              <w:t>Baseline only</w:t>
            </w:r>
          </w:p>
        </w:tc>
      </w:tr>
      <w:tr w:rsidR="00C726F2" w:rsidRPr="00440E06" w14:paraId="7F7C8E31" w14:textId="77777777" w:rsidTr="000E36BD">
        <w:tc>
          <w:tcPr>
            <w:tcW w:w="1967" w:type="dxa"/>
            <w:vAlign w:val="center"/>
          </w:tcPr>
          <w:p w14:paraId="7F7C8E2D" w14:textId="77777777" w:rsidR="00C726F2" w:rsidRPr="008915AB" w:rsidRDefault="00C726F2" w:rsidP="00F65111">
            <w:pPr>
              <w:pStyle w:val="Tabletextleft"/>
            </w:pPr>
            <w:r w:rsidRPr="008915AB">
              <w:t>Location 2</w:t>
            </w:r>
          </w:p>
        </w:tc>
        <w:tc>
          <w:tcPr>
            <w:tcW w:w="2268" w:type="dxa"/>
          </w:tcPr>
          <w:p w14:paraId="7F7C8E2E" w14:textId="77777777" w:rsidR="00C726F2" w:rsidRPr="008915AB" w:rsidRDefault="00C726F2" w:rsidP="00F65111">
            <w:pPr>
              <w:pStyle w:val="Tabletextleft"/>
            </w:pPr>
          </w:p>
        </w:tc>
        <w:tc>
          <w:tcPr>
            <w:tcW w:w="2410" w:type="dxa"/>
            <w:vMerge/>
          </w:tcPr>
          <w:p w14:paraId="7F7C8E2F" w14:textId="77777777" w:rsidR="00C726F2" w:rsidRPr="008915AB" w:rsidRDefault="00C726F2" w:rsidP="00F65111">
            <w:pPr>
              <w:pStyle w:val="Tabletextleft"/>
            </w:pPr>
          </w:p>
        </w:tc>
        <w:tc>
          <w:tcPr>
            <w:tcW w:w="2006" w:type="dxa"/>
            <w:vMerge/>
          </w:tcPr>
          <w:p w14:paraId="7F7C8E30" w14:textId="77777777" w:rsidR="00C726F2" w:rsidRPr="008915AB" w:rsidRDefault="00C726F2" w:rsidP="00F65111">
            <w:pPr>
              <w:pStyle w:val="Tabletextleft"/>
            </w:pPr>
          </w:p>
        </w:tc>
      </w:tr>
      <w:tr w:rsidR="00C726F2" w:rsidRPr="00440E06" w14:paraId="7F7C8E36" w14:textId="77777777" w:rsidTr="000E36BD">
        <w:tc>
          <w:tcPr>
            <w:tcW w:w="1967" w:type="dxa"/>
            <w:vAlign w:val="center"/>
          </w:tcPr>
          <w:p w14:paraId="7F7C8E32" w14:textId="77777777" w:rsidR="00C726F2" w:rsidRPr="008915AB" w:rsidRDefault="00C726F2" w:rsidP="00F65111">
            <w:pPr>
              <w:pStyle w:val="Tabletextleft"/>
            </w:pPr>
            <w:r w:rsidRPr="008915AB">
              <w:t>Location 3</w:t>
            </w:r>
          </w:p>
        </w:tc>
        <w:tc>
          <w:tcPr>
            <w:tcW w:w="2268" w:type="dxa"/>
          </w:tcPr>
          <w:p w14:paraId="7F7C8E33" w14:textId="77777777" w:rsidR="00C726F2" w:rsidRPr="008915AB" w:rsidRDefault="00C726F2" w:rsidP="00F65111">
            <w:pPr>
              <w:pStyle w:val="Tabletextleft"/>
            </w:pPr>
          </w:p>
        </w:tc>
        <w:tc>
          <w:tcPr>
            <w:tcW w:w="2410" w:type="dxa"/>
            <w:vMerge/>
          </w:tcPr>
          <w:p w14:paraId="7F7C8E34" w14:textId="77777777" w:rsidR="00C726F2" w:rsidRPr="008915AB" w:rsidRDefault="00C726F2" w:rsidP="00F65111">
            <w:pPr>
              <w:pStyle w:val="Tabletextleft"/>
            </w:pPr>
          </w:p>
        </w:tc>
        <w:tc>
          <w:tcPr>
            <w:tcW w:w="2006" w:type="dxa"/>
            <w:vMerge/>
          </w:tcPr>
          <w:p w14:paraId="7F7C8E35" w14:textId="77777777" w:rsidR="00C726F2" w:rsidRPr="008915AB" w:rsidRDefault="00C726F2" w:rsidP="00F65111">
            <w:pPr>
              <w:pStyle w:val="Tabletextleft"/>
            </w:pPr>
          </w:p>
        </w:tc>
      </w:tr>
      <w:tr w:rsidR="00C726F2" w:rsidRPr="00440E06" w14:paraId="7F7C8E3C" w14:textId="77777777" w:rsidTr="000E36BD">
        <w:tc>
          <w:tcPr>
            <w:tcW w:w="1967" w:type="dxa"/>
            <w:vAlign w:val="center"/>
          </w:tcPr>
          <w:p w14:paraId="7F7C8E37" w14:textId="77777777" w:rsidR="00C726F2" w:rsidRDefault="00C726F2" w:rsidP="00F65111">
            <w:pPr>
              <w:pStyle w:val="Tabletextleft"/>
            </w:pPr>
            <w:r w:rsidRPr="008915AB">
              <w:t xml:space="preserve">Room 1.15 </w:t>
            </w:r>
          </w:p>
          <w:p w14:paraId="7F7C8E38" w14:textId="77777777" w:rsidR="00C726F2" w:rsidRPr="008915AB" w:rsidRDefault="00C726F2" w:rsidP="00F65111">
            <w:pPr>
              <w:pStyle w:val="Tabletextleft"/>
            </w:pPr>
            <w:r w:rsidRPr="008915AB">
              <w:t>(Dispensary)</w:t>
            </w:r>
          </w:p>
        </w:tc>
        <w:tc>
          <w:tcPr>
            <w:tcW w:w="2268" w:type="dxa"/>
          </w:tcPr>
          <w:p w14:paraId="7F7C8E39" w14:textId="77777777" w:rsidR="00C726F2" w:rsidRPr="008915AB" w:rsidRDefault="00C726F2" w:rsidP="00F65111">
            <w:pPr>
              <w:pStyle w:val="Tabletextleft"/>
            </w:pPr>
          </w:p>
        </w:tc>
        <w:tc>
          <w:tcPr>
            <w:tcW w:w="2410" w:type="dxa"/>
          </w:tcPr>
          <w:p w14:paraId="7F7C8E3A" w14:textId="77777777" w:rsidR="00C726F2" w:rsidRPr="008915AB" w:rsidRDefault="00C726F2" w:rsidP="00F65111">
            <w:pPr>
              <w:pStyle w:val="Tabletextleft"/>
            </w:pPr>
          </w:p>
        </w:tc>
        <w:tc>
          <w:tcPr>
            <w:tcW w:w="2006" w:type="dxa"/>
          </w:tcPr>
          <w:p w14:paraId="7F7C8E3B" w14:textId="77777777" w:rsidR="00C726F2" w:rsidRPr="008915AB" w:rsidRDefault="00C726F2" w:rsidP="00F65111">
            <w:pPr>
              <w:pStyle w:val="Tabletextleft"/>
            </w:pPr>
          </w:p>
        </w:tc>
      </w:tr>
      <w:tr w:rsidR="00C726F2" w:rsidRPr="00440E06" w14:paraId="7F7C8E42" w14:textId="77777777" w:rsidTr="000E36BD">
        <w:tc>
          <w:tcPr>
            <w:tcW w:w="1967" w:type="dxa"/>
          </w:tcPr>
          <w:p w14:paraId="7F7C8E3D" w14:textId="77777777" w:rsidR="00C726F2" w:rsidRPr="008915AB" w:rsidRDefault="00C726F2" w:rsidP="00F65111">
            <w:pPr>
              <w:pStyle w:val="Tabletextleft"/>
            </w:pPr>
            <w:r w:rsidRPr="008915AB">
              <w:t>Location 1</w:t>
            </w:r>
          </w:p>
        </w:tc>
        <w:tc>
          <w:tcPr>
            <w:tcW w:w="2268" w:type="dxa"/>
          </w:tcPr>
          <w:p w14:paraId="7F7C8E3E" w14:textId="77777777" w:rsidR="00C726F2" w:rsidRPr="008915AB" w:rsidRDefault="00C726F2" w:rsidP="00F65111">
            <w:pPr>
              <w:pStyle w:val="Tabletextleft"/>
            </w:pPr>
          </w:p>
        </w:tc>
        <w:tc>
          <w:tcPr>
            <w:tcW w:w="2410" w:type="dxa"/>
            <w:vMerge w:val="restart"/>
            <w:vAlign w:val="center"/>
          </w:tcPr>
          <w:p w14:paraId="7F7C8E3F" w14:textId="77777777" w:rsidR="00C726F2" w:rsidRPr="008915AB" w:rsidRDefault="00C726F2" w:rsidP="00F65111">
            <w:pPr>
              <w:pStyle w:val="Tabletextleft"/>
            </w:pPr>
            <w:r w:rsidRPr="008915AB">
              <w:t>Action &gt;100 </w:t>
            </w:r>
            <w:proofErr w:type="spellStart"/>
            <w:r w:rsidRPr="008915AB">
              <w:t>cfu</w:t>
            </w:r>
            <w:proofErr w:type="spellEnd"/>
            <w:r w:rsidRPr="008915AB">
              <w:t>/m3</w:t>
            </w:r>
          </w:p>
          <w:p w14:paraId="7F7C8E40" w14:textId="77777777" w:rsidR="00C726F2" w:rsidRPr="008915AB" w:rsidRDefault="00C726F2" w:rsidP="00F65111">
            <w:pPr>
              <w:pStyle w:val="Tabletextleft"/>
            </w:pPr>
            <w:r w:rsidRPr="008915AB">
              <w:t>Satisfactory &lt;100cfu/m3</w:t>
            </w:r>
          </w:p>
        </w:tc>
        <w:tc>
          <w:tcPr>
            <w:tcW w:w="2006" w:type="dxa"/>
            <w:vMerge w:val="restart"/>
            <w:vAlign w:val="center"/>
          </w:tcPr>
          <w:p w14:paraId="7F7C8E41" w14:textId="77777777" w:rsidR="00C726F2" w:rsidRPr="008915AB" w:rsidRDefault="00C726F2" w:rsidP="00F65111">
            <w:pPr>
              <w:pStyle w:val="Tabletextleft"/>
            </w:pPr>
            <w:r w:rsidRPr="008915AB">
              <w:t>Baseline only</w:t>
            </w:r>
          </w:p>
        </w:tc>
      </w:tr>
      <w:tr w:rsidR="00C726F2" w:rsidRPr="00440E06" w14:paraId="7F7C8E47" w14:textId="77777777" w:rsidTr="000E36BD">
        <w:tc>
          <w:tcPr>
            <w:tcW w:w="1967" w:type="dxa"/>
          </w:tcPr>
          <w:p w14:paraId="7F7C8E43" w14:textId="77777777" w:rsidR="00C726F2" w:rsidRPr="00440E06" w:rsidRDefault="00C726F2" w:rsidP="00F65111">
            <w:pPr>
              <w:pStyle w:val="Tabletextleft"/>
            </w:pPr>
            <w:r w:rsidRPr="00440E06">
              <w:t>Location 2</w:t>
            </w:r>
          </w:p>
        </w:tc>
        <w:tc>
          <w:tcPr>
            <w:tcW w:w="2268" w:type="dxa"/>
          </w:tcPr>
          <w:p w14:paraId="7F7C8E44" w14:textId="77777777" w:rsidR="00C726F2" w:rsidRPr="00440E06" w:rsidRDefault="00C726F2" w:rsidP="00F65111">
            <w:pPr>
              <w:pStyle w:val="Tabletextleft"/>
            </w:pPr>
          </w:p>
        </w:tc>
        <w:tc>
          <w:tcPr>
            <w:tcW w:w="2410" w:type="dxa"/>
            <w:vMerge/>
          </w:tcPr>
          <w:p w14:paraId="7F7C8E45" w14:textId="77777777" w:rsidR="00C726F2" w:rsidRPr="00440E06" w:rsidRDefault="00C726F2" w:rsidP="00F65111">
            <w:pPr>
              <w:pStyle w:val="Tabletextleft"/>
            </w:pPr>
          </w:p>
        </w:tc>
        <w:tc>
          <w:tcPr>
            <w:tcW w:w="2006" w:type="dxa"/>
            <w:vMerge/>
          </w:tcPr>
          <w:p w14:paraId="7F7C8E46" w14:textId="77777777" w:rsidR="00C726F2" w:rsidRPr="00440E06" w:rsidRDefault="00C726F2" w:rsidP="00F65111">
            <w:pPr>
              <w:pStyle w:val="Tabletextleft"/>
            </w:pPr>
          </w:p>
        </w:tc>
      </w:tr>
    </w:tbl>
    <w:p w14:paraId="7F7C8E48" w14:textId="77777777" w:rsidR="00C726F2" w:rsidRDefault="00C726F2" w:rsidP="00C726F2">
      <w:pPr>
        <w:pStyle w:val="Instruction"/>
      </w:pPr>
      <w:r>
        <w:t>Complete the tables as required for your company’s specific requirements.</w:t>
      </w:r>
    </w:p>
    <w:p w14:paraId="7F7C8E49" w14:textId="77777777" w:rsidR="00C726F2" w:rsidRPr="00440E06" w:rsidRDefault="00C726F2" w:rsidP="00C726F2">
      <w:r>
        <w:t xml:space="preserve">* </w:t>
      </w:r>
      <w:r w:rsidRPr="00440E06">
        <w:t xml:space="preserve">Limits are nominal, these will be confirmed after </w:t>
      </w:r>
      <w:r>
        <w:t>one</w:t>
      </w:r>
      <w:r w:rsidRPr="00440E06">
        <w:t xml:space="preserve"> year of operation.</w:t>
      </w:r>
    </w:p>
    <w:p w14:paraId="7F7C8E4A" w14:textId="77777777" w:rsidR="00C726F2" w:rsidRPr="00440E06" w:rsidRDefault="00C726F2" w:rsidP="00C726F2">
      <w:r>
        <w:t>** O</w:t>
      </w:r>
      <w:r w:rsidRPr="00440E06">
        <w:t>ther locations will be included as required and as requested by the Quality Manager.</w:t>
      </w:r>
    </w:p>
    <w:p w14:paraId="7F7C8E4B" w14:textId="77777777" w:rsidR="00C726F2" w:rsidRPr="00440E06" w:rsidRDefault="00C726F2" w:rsidP="00C726F2"/>
    <w:p w14:paraId="7F7C8E4C" w14:textId="77777777" w:rsidR="00C726F2" w:rsidRPr="008915AB" w:rsidRDefault="00C726F2" w:rsidP="00C726F2">
      <w:pPr>
        <w:pStyle w:val="Caption"/>
      </w:pPr>
      <w:bookmarkStart w:id="44" w:name="_Toc236550798"/>
      <w:bookmarkStart w:id="45" w:name="_Toc236550797"/>
      <w:r w:rsidRPr="008915AB">
        <w:t xml:space="preserve">Table </w:t>
      </w:r>
      <w:r>
        <w:t>2</w:t>
      </w:r>
      <w:r w:rsidRPr="008915AB">
        <w:t>: Airborne particle counts</w:t>
      </w:r>
      <w:bookmarkEnd w:id="44"/>
    </w:p>
    <w:tbl>
      <w:tblPr>
        <w:tblW w:w="8651" w:type="dxa"/>
        <w:tblInd w:w="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2268"/>
        <w:gridCol w:w="2410"/>
        <w:gridCol w:w="2006"/>
      </w:tblGrid>
      <w:tr w:rsidR="00C726F2" w:rsidRPr="008915AB" w14:paraId="7F7C8E51" w14:textId="77777777" w:rsidTr="000E36BD">
        <w:tc>
          <w:tcPr>
            <w:tcW w:w="1967" w:type="dxa"/>
          </w:tcPr>
          <w:p w14:paraId="7F7C8E4D" w14:textId="77777777" w:rsidR="00C726F2" w:rsidRPr="008915AB" w:rsidRDefault="00C726F2" w:rsidP="00F65111">
            <w:pPr>
              <w:pStyle w:val="Tableheadingcentre"/>
            </w:pPr>
            <w:r w:rsidRPr="008915AB">
              <w:t>Location</w:t>
            </w:r>
          </w:p>
        </w:tc>
        <w:tc>
          <w:tcPr>
            <w:tcW w:w="2268" w:type="dxa"/>
          </w:tcPr>
          <w:p w14:paraId="7F7C8E4E" w14:textId="77777777" w:rsidR="00C726F2" w:rsidRPr="008915AB" w:rsidRDefault="00C726F2" w:rsidP="00F65111">
            <w:pPr>
              <w:pStyle w:val="Tableheadingcentre"/>
            </w:pPr>
            <w:r w:rsidRPr="008915AB">
              <w:t>Environmental Standard required</w:t>
            </w:r>
          </w:p>
        </w:tc>
        <w:tc>
          <w:tcPr>
            <w:tcW w:w="2410" w:type="dxa"/>
          </w:tcPr>
          <w:p w14:paraId="7F7C8E4F" w14:textId="77777777" w:rsidR="00C726F2" w:rsidRPr="008915AB" w:rsidRDefault="00C726F2" w:rsidP="00F65111">
            <w:pPr>
              <w:pStyle w:val="Tableheadingcentre"/>
            </w:pPr>
            <w:r w:rsidRPr="008915AB">
              <w:t>Particulate limits</w:t>
            </w:r>
          </w:p>
        </w:tc>
        <w:tc>
          <w:tcPr>
            <w:tcW w:w="2006" w:type="dxa"/>
          </w:tcPr>
          <w:p w14:paraId="7F7C8E50" w14:textId="77777777" w:rsidR="00C726F2" w:rsidRPr="008915AB" w:rsidRDefault="00C726F2" w:rsidP="00F65111">
            <w:pPr>
              <w:pStyle w:val="Tableheadingcentre"/>
            </w:pPr>
            <w:r w:rsidRPr="008915AB">
              <w:t>Frequency of test</w:t>
            </w:r>
          </w:p>
        </w:tc>
      </w:tr>
      <w:tr w:rsidR="00C726F2" w:rsidRPr="008915AB" w14:paraId="7F7C8E57" w14:textId="77777777" w:rsidTr="000E36BD">
        <w:tc>
          <w:tcPr>
            <w:tcW w:w="1967" w:type="dxa"/>
          </w:tcPr>
          <w:p w14:paraId="7F7C8E52" w14:textId="77777777" w:rsidR="00C726F2" w:rsidRDefault="00C726F2" w:rsidP="00F65111">
            <w:pPr>
              <w:pStyle w:val="Tabletextleft"/>
            </w:pPr>
            <w:r w:rsidRPr="008915AB">
              <w:t xml:space="preserve">Room 1.05 </w:t>
            </w:r>
          </w:p>
          <w:p w14:paraId="7F7C8E53" w14:textId="77777777" w:rsidR="00C726F2" w:rsidRPr="008915AB" w:rsidRDefault="00C726F2" w:rsidP="00F65111">
            <w:pPr>
              <w:pStyle w:val="Tabletextleft"/>
            </w:pPr>
            <w:r w:rsidRPr="008915AB">
              <w:t>(Production Room 1)</w:t>
            </w:r>
          </w:p>
        </w:tc>
        <w:tc>
          <w:tcPr>
            <w:tcW w:w="2268" w:type="dxa"/>
          </w:tcPr>
          <w:p w14:paraId="7F7C8E54" w14:textId="77777777" w:rsidR="00C726F2" w:rsidRPr="008915AB" w:rsidRDefault="00C726F2" w:rsidP="00F65111">
            <w:pPr>
              <w:pStyle w:val="Tabletextleft"/>
            </w:pPr>
          </w:p>
        </w:tc>
        <w:tc>
          <w:tcPr>
            <w:tcW w:w="2410" w:type="dxa"/>
          </w:tcPr>
          <w:p w14:paraId="7F7C8E55" w14:textId="77777777" w:rsidR="00C726F2" w:rsidRPr="008915AB" w:rsidRDefault="00C726F2" w:rsidP="00F65111">
            <w:pPr>
              <w:pStyle w:val="Tabletextleft"/>
            </w:pPr>
          </w:p>
        </w:tc>
        <w:tc>
          <w:tcPr>
            <w:tcW w:w="2006" w:type="dxa"/>
          </w:tcPr>
          <w:p w14:paraId="7F7C8E56" w14:textId="77777777" w:rsidR="00C726F2" w:rsidRPr="008915AB" w:rsidRDefault="00C726F2" w:rsidP="00F65111">
            <w:pPr>
              <w:pStyle w:val="Tabletextleft"/>
            </w:pPr>
          </w:p>
        </w:tc>
      </w:tr>
      <w:tr w:rsidR="00C726F2" w:rsidRPr="008915AB" w14:paraId="7F7C8E5D" w14:textId="77777777" w:rsidTr="000E36BD">
        <w:tc>
          <w:tcPr>
            <w:tcW w:w="1967" w:type="dxa"/>
          </w:tcPr>
          <w:p w14:paraId="7F7C8E58" w14:textId="77777777" w:rsidR="00C726F2" w:rsidRPr="008915AB" w:rsidRDefault="00C726F2" w:rsidP="00F65111">
            <w:pPr>
              <w:pStyle w:val="Tabletextleft"/>
            </w:pPr>
            <w:r w:rsidRPr="008915AB">
              <w:t>Location 1</w:t>
            </w:r>
          </w:p>
        </w:tc>
        <w:tc>
          <w:tcPr>
            <w:tcW w:w="2268" w:type="dxa"/>
          </w:tcPr>
          <w:p w14:paraId="7F7C8E59" w14:textId="77777777" w:rsidR="00C726F2" w:rsidRPr="008915AB" w:rsidRDefault="00C726F2" w:rsidP="00F65111">
            <w:pPr>
              <w:pStyle w:val="Tabletextleft"/>
            </w:pPr>
          </w:p>
        </w:tc>
        <w:tc>
          <w:tcPr>
            <w:tcW w:w="2410" w:type="dxa"/>
            <w:vMerge w:val="restart"/>
            <w:vAlign w:val="center"/>
          </w:tcPr>
          <w:p w14:paraId="7F7C8E5A" w14:textId="77777777" w:rsidR="00C726F2" w:rsidRPr="008915AB" w:rsidRDefault="00C726F2" w:rsidP="00F65111">
            <w:pPr>
              <w:pStyle w:val="Tabletextleft"/>
            </w:pPr>
            <w:r w:rsidRPr="008915AB">
              <w:t>Action &gt;7000 particles/L</w:t>
            </w:r>
          </w:p>
          <w:p w14:paraId="7F7C8E5B" w14:textId="77777777" w:rsidR="00C726F2" w:rsidRPr="008915AB" w:rsidRDefault="00C726F2" w:rsidP="00F65111">
            <w:pPr>
              <w:pStyle w:val="Tabletextleft"/>
            </w:pPr>
            <w:r w:rsidRPr="008915AB">
              <w:t>Satisfactory &lt;7000 particles/L</w:t>
            </w:r>
          </w:p>
        </w:tc>
        <w:tc>
          <w:tcPr>
            <w:tcW w:w="2006" w:type="dxa"/>
            <w:vMerge w:val="restart"/>
            <w:vAlign w:val="center"/>
          </w:tcPr>
          <w:p w14:paraId="7F7C8E5C" w14:textId="77777777" w:rsidR="00C726F2" w:rsidRPr="008915AB" w:rsidRDefault="00C726F2" w:rsidP="00F65111">
            <w:pPr>
              <w:pStyle w:val="Tabletextleft"/>
            </w:pPr>
            <w:r w:rsidRPr="008915AB">
              <w:t>3 Monthly</w:t>
            </w:r>
          </w:p>
        </w:tc>
      </w:tr>
      <w:tr w:rsidR="00C726F2" w:rsidRPr="008915AB" w14:paraId="7F7C8E62" w14:textId="77777777" w:rsidTr="000E36BD">
        <w:tc>
          <w:tcPr>
            <w:tcW w:w="1967" w:type="dxa"/>
          </w:tcPr>
          <w:p w14:paraId="7F7C8E5E" w14:textId="77777777" w:rsidR="00C726F2" w:rsidRPr="008915AB" w:rsidRDefault="00C726F2" w:rsidP="00F65111">
            <w:pPr>
              <w:pStyle w:val="Tabletextleft"/>
            </w:pPr>
            <w:r w:rsidRPr="008915AB">
              <w:t>Location 2</w:t>
            </w:r>
          </w:p>
        </w:tc>
        <w:tc>
          <w:tcPr>
            <w:tcW w:w="2268" w:type="dxa"/>
          </w:tcPr>
          <w:p w14:paraId="7F7C8E5F" w14:textId="77777777" w:rsidR="00C726F2" w:rsidRPr="008915AB" w:rsidRDefault="00C726F2" w:rsidP="00F65111">
            <w:pPr>
              <w:pStyle w:val="Tabletextleft"/>
            </w:pPr>
          </w:p>
        </w:tc>
        <w:tc>
          <w:tcPr>
            <w:tcW w:w="2410" w:type="dxa"/>
            <w:vMerge/>
          </w:tcPr>
          <w:p w14:paraId="7F7C8E60" w14:textId="77777777" w:rsidR="00C726F2" w:rsidRPr="008915AB" w:rsidRDefault="00C726F2" w:rsidP="00F65111">
            <w:pPr>
              <w:pStyle w:val="Tabletextleft"/>
            </w:pPr>
          </w:p>
        </w:tc>
        <w:tc>
          <w:tcPr>
            <w:tcW w:w="2006" w:type="dxa"/>
            <w:vMerge/>
          </w:tcPr>
          <w:p w14:paraId="7F7C8E61" w14:textId="77777777" w:rsidR="00C726F2" w:rsidRPr="008915AB" w:rsidRDefault="00C726F2" w:rsidP="00F65111">
            <w:pPr>
              <w:pStyle w:val="Tabletextleft"/>
            </w:pPr>
          </w:p>
        </w:tc>
      </w:tr>
      <w:tr w:rsidR="00C726F2" w:rsidRPr="008915AB" w14:paraId="7F7C8E67" w14:textId="77777777" w:rsidTr="000E36BD">
        <w:tc>
          <w:tcPr>
            <w:tcW w:w="1967" w:type="dxa"/>
          </w:tcPr>
          <w:p w14:paraId="7F7C8E63" w14:textId="77777777" w:rsidR="00C726F2" w:rsidRPr="008915AB" w:rsidRDefault="00C726F2" w:rsidP="00F65111">
            <w:pPr>
              <w:pStyle w:val="Tabletextleft"/>
            </w:pPr>
            <w:r w:rsidRPr="008915AB">
              <w:t>Location 3</w:t>
            </w:r>
          </w:p>
        </w:tc>
        <w:tc>
          <w:tcPr>
            <w:tcW w:w="2268" w:type="dxa"/>
          </w:tcPr>
          <w:p w14:paraId="7F7C8E64" w14:textId="77777777" w:rsidR="00C726F2" w:rsidRPr="008915AB" w:rsidRDefault="00C726F2" w:rsidP="00F65111">
            <w:pPr>
              <w:pStyle w:val="Tabletextleft"/>
            </w:pPr>
          </w:p>
        </w:tc>
        <w:tc>
          <w:tcPr>
            <w:tcW w:w="2410" w:type="dxa"/>
            <w:vMerge/>
          </w:tcPr>
          <w:p w14:paraId="7F7C8E65" w14:textId="77777777" w:rsidR="00C726F2" w:rsidRPr="008915AB" w:rsidRDefault="00C726F2" w:rsidP="00F65111">
            <w:pPr>
              <w:pStyle w:val="Tabletextleft"/>
            </w:pPr>
          </w:p>
        </w:tc>
        <w:tc>
          <w:tcPr>
            <w:tcW w:w="2006" w:type="dxa"/>
            <w:vMerge/>
          </w:tcPr>
          <w:p w14:paraId="7F7C8E66" w14:textId="77777777" w:rsidR="00C726F2" w:rsidRPr="008915AB" w:rsidRDefault="00C726F2" w:rsidP="00F65111">
            <w:pPr>
              <w:pStyle w:val="Tabletextleft"/>
            </w:pPr>
          </w:p>
        </w:tc>
      </w:tr>
      <w:tr w:rsidR="00C726F2" w:rsidRPr="008915AB" w14:paraId="7F7C8E6D" w14:textId="77777777" w:rsidTr="000E36BD">
        <w:tc>
          <w:tcPr>
            <w:tcW w:w="1967" w:type="dxa"/>
          </w:tcPr>
          <w:p w14:paraId="7F7C8E68" w14:textId="77777777" w:rsidR="00C726F2" w:rsidRDefault="00C726F2" w:rsidP="00F65111">
            <w:pPr>
              <w:pStyle w:val="Tabletextleft"/>
            </w:pPr>
            <w:r w:rsidRPr="008915AB">
              <w:t xml:space="preserve">Room 1.06 </w:t>
            </w:r>
          </w:p>
          <w:p w14:paraId="7F7C8E69" w14:textId="77777777" w:rsidR="00C726F2" w:rsidRPr="008915AB" w:rsidRDefault="00C726F2" w:rsidP="00F65111">
            <w:pPr>
              <w:pStyle w:val="Tabletextleft"/>
            </w:pPr>
            <w:r w:rsidRPr="008915AB">
              <w:t>(Production Room 2)</w:t>
            </w:r>
          </w:p>
        </w:tc>
        <w:tc>
          <w:tcPr>
            <w:tcW w:w="2268" w:type="dxa"/>
          </w:tcPr>
          <w:p w14:paraId="7F7C8E6A" w14:textId="77777777" w:rsidR="00C726F2" w:rsidRPr="008915AB" w:rsidRDefault="00C726F2" w:rsidP="00F65111">
            <w:pPr>
              <w:pStyle w:val="Tabletextleft"/>
            </w:pPr>
          </w:p>
        </w:tc>
        <w:tc>
          <w:tcPr>
            <w:tcW w:w="2410" w:type="dxa"/>
          </w:tcPr>
          <w:p w14:paraId="7F7C8E6B" w14:textId="77777777" w:rsidR="00C726F2" w:rsidRPr="008915AB" w:rsidRDefault="00C726F2" w:rsidP="00F65111">
            <w:pPr>
              <w:pStyle w:val="Tabletextleft"/>
            </w:pPr>
          </w:p>
        </w:tc>
        <w:tc>
          <w:tcPr>
            <w:tcW w:w="2006" w:type="dxa"/>
          </w:tcPr>
          <w:p w14:paraId="7F7C8E6C" w14:textId="77777777" w:rsidR="00C726F2" w:rsidRPr="008915AB" w:rsidRDefault="00C726F2" w:rsidP="00F65111">
            <w:pPr>
              <w:pStyle w:val="Tabletextleft"/>
            </w:pPr>
          </w:p>
        </w:tc>
      </w:tr>
      <w:tr w:rsidR="00C726F2" w:rsidRPr="008915AB" w14:paraId="7F7C8E73" w14:textId="77777777" w:rsidTr="000E36BD">
        <w:tc>
          <w:tcPr>
            <w:tcW w:w="1967" w:type="dxa"/>
          </w:tcPr>
          <w:p w14:paraId="7F7C8E6E" w14:textId="77777777" w:rsidR="00C726F2" w:rsidRPr="008915AB" w:rsidRDefault="00C726F2" w:rsidP="00F65111">
            <w:pPr>
              <w:pStyle w:val="Tabletextleft"/>
            </w:pPr>
            <w:r w:rsidRPr="008915AB">
              <w:t>Location 1</w:t>
            </w:r>
          </w:p>
        </w:tc>
        <w:tc>
          <w:tcPr>
            <w:tcW w:w="2268" w:type="dxa"/>
          </w:tcPr>
          <w:p w14:paraId="7F7C8E6F" w14:textId="77777777" w:rsidR="00C726F2" w:rsidRPr="008915AB" w:rsidRDefault="00C726F2" w:rsidP="00F65111">
            <w:pPr>
              <w:pStyle w:val="Tabletextleft"/>
            </w:pPr>
          </w:p>
        </w:tc>
        <w:tc>
          <w:tcPr>
            <w:tcW w:w="2410" w:type="dxa"/>
            <w:vMerge w:val="restart"/>
            <w:vAlign w:val="center"/>
          </w:tcPr>
          <w:p w14:paraId="7F7C8E70" w14:textId="77777777" w:rsidR="00C726F2" w:rsidRPr="008915AB" w:rsidRDefault="00C726F2" w:rsidP="00F65111">
            <w:pPr>
              <w:pStyle w:val="Tabletextleft"/>
            </w:pPr>
            <w:r w:rsidRPr="008915AB">
              <w:t>Action &gt;7000 particles/L</w:t>
            </w:r>
          </w:p>
          <w:p w14:paraId="7F7C8E71" w14:textId="77777777" w:rsidR="00C726F2" w:rsidRPr="008915AB" w:rsidRDefault="00C726F2" w:rsidP="00F65111">
            <w:pPr>
              <w:pStyle w:val="Tabletextleft"/>
            </w:pPr>
            <w:r w:rsidRPr="008915AB">
              <w:t>Satisfactory &lt;7000 particles/L</w:t>
            </w:r>
          </w:p>
        </w:tc>
        <w:tc>
          <w:tcPr>
            <w:tcW w:w="2006" w:type="dxa"/>
            <w:vMerge w:val="restart"/>
            <w:vAlign w:val="center"/>
          </w:tcPr>
          <w:p w14:paraId="7F7C8E72" w14:textId="77777777" w:rsidR="00C726F2" w:rsidRPr="008915AB" w:rsidRDefault="00C726F2" w:rsidP="00F65111">
            <w:pPr>
              <w:pStyle w:val="Tabletextleft"/>
            </w:pPr>
            <w:r w:rsidRPr="008915AB">
              <w:t>3 Monthly</w:t>
            </w:r>
          </w:p>
        </w:tc>
      </w:tr>
      <w:tr w:rsidR="00C726F2" w:rsidRPr="008915AB" w14:paraId="7F7C8E78" w14:textId="77777777" w:rsidTr="000E36BD">
        <w:tc>
          <w:tcPr>
            <w:tcW w:w="1967" w:type="dxa"/>
          </w:tcPr>
          <w:p w14:paraId="7F7C8E74" w14:textId="77777777" w:rsidR="00C726F2" w:rsidRPr="008915AB" w:rsidRDefault="00C726F2" w:rsidP="00F65111">
            <w:pPr>
              <w:pStyle w:val="Tabletextleft"/>
            </w:pPr>
            <w:r w:rsidRPr="008915AB">
              <w:t>Location 2</w:t>
            </w:r>
          </w:p>
        </w:tc>
        <w:tc>
          <w:tcPr>
            <w:tcW w:w="2268" w:type="dxa"/>
          </w:tcPr>
          <w:p w14:paraId="7F7C8E75" w14:textId="77777777" w:rsidR="00C726F2" w:rsidRPr="008915AB" w:rsidRDefault="00C726F2" w:rsidP="00F65111">
            <w:pPr>
              <w:pStyle w:val="Tabletextleft"/>
            </w:pPr>
          </w:p>
        </w:tc>
        <w:tc>
          <w:tcPr>
            <w:tcW w:w="2410" w:type="dxa"/>
            <w:vMerge/>
          </w:tcPr>
          <w:p w14:paraId="7F7C8E76" w14:textId="77777777" w:rsidR="00C726F2" w:rsidRPr="008915AB" w:rsidRDefault="00C726F2" w:rsidP="00F65111">
            <w:pPr>
              <w:pStyle w:val="Tabletextleft"/>
            </w:pPr>
          </w:p>
        </w:tc>
        <w:tc>
          <w:tcPr>
            <w:tcW w:w="2006" w:type="dxa"/>
            <w:vMerge/>
          </w:tcPr>
          <w:p w14:paraId="7F7C8E77" w14:textId="77777777" w:rsidR="00C726F2" w:rsidRPr="008915AB" w:rsidRDefault="00C726F2" w:rsidP="00F65111">
            <w:pPr>
              <w:pStyle w:val="Tabletextleft"/>
            </w:pPr>
          </w:p>
        </w:tc>
      </w:tr>
      <w:tr w:rsidR="00C726F2" w:rsidRPr="008915AB" w14:paraId="7F7C8E7D" w14:textId="77777777" w:rsidTr="000E36BD">
        <w:tc>
          <w:tcPr>
            <w:tcW w:w="1967" w:type="dxa"/>
          </w:tcPr>
          <w:p w14:paraId="7F7C8E79" w14:textId="77777777" w:rsidR="00C726F2" w:rsidRPr="008915AB" w:rsidRDefault="00C726F2" w:rsidP="00F65111">
            <w:pPr>
              <w:pStyle w:val="Tabletextleft"/>
            </w:pPr>
            <w:r w:rsidRPr="008915AB">
              <w:t>Location 3</w:t>
            </w:r>
          </w:p>
        </w:tc>
        <w:tc>
          <w:tcPr>
            <w:tcW w:w="2268" w:type="dxa"/>
          </w:tcPr>
          <w:p w14:paraId="7F7C8E7A" w14:textId="77777777" w:rsidR="00C726F2" w:rsidRPr="008915AB" w:rsidRDefault="00C726F2" w:rsidP="00F65111">
            <w:pPr>
              <w:pStyle w:val="Tabletextleft"/>
            </w:pPr>
          </w:p>
        </w:tc>
        <w:tc>
          <w:tcPr>
            <w:tcW w:w="2410" w:type="dxa"/>
            <w:vMerge/>
          </w:tcPr>
          <w:p w14:paraId="7F7C8E7B" w14:textId="77777777" w:rsidR="00C726F2" w:rsidRPr="008915AB" w:rsidRDefault="00C726F2" w:rsidP="00F65111">
            <w:pPr>
              <w:pStyle w:val="Tabletextleft"/>
            </w:pPr>
          </w:p>
        </w:tc>
        <w:tc>
          <w:tcPr>
            <w:tcW w:w="2006" w:type="dxa"/>
            <w:vMerge/>
          </w:tcPr>
          <w:p w14:paraId="7F7C8E7C" w14:textId="77777777" w:rsidR="00C726F2" w:rsidRPr="008915AB" w:rsidRDefault="00C726F2" w:rsidP="00F65111">
            <w:pPr>
              <w:pStyle w:val="Tabletextleft"/>
            </w:pPr>
          </w:p>
        </w:tc>
      </w:tr>
      <w:tr w:rsidR="00C726F2" w:rsidRPr="008915AB" w14:paraId="7F7C8E83" w14:textId="77777777" w:rsidTr="000E36BD">
        <w:tc>
          <w:tcPr>
            <w:tcW w:w="1967" w:type="dxa"/>
          </w:tcPr>
          <w:p w14:paraId="7F7C8E7E" w14:textId="77777777" w:rsidR="00C726F2" w:rsidRDefault="00C726F2" w:rsidP="00F65111">
            <w:pPr>
              <w:pStyle w:val="Tabletextleft"/>
            </w:pPr>
            <w:r w:rsidRPr="008915AB">
              <w:t xml:space="preserve">Room 1.15 </w:t>
            </w:r>
          </w:p>
          <w:p w14:paraId="7F7C8E7F" w14:textId="77777777" w:rsidR="00C726F2" w:rsidRPr="008915AB" w:rsidRDefault="00C726F2" w:rsidP="00F65111">
            <w:pPr>
              <w:pStyle w:val="Tabletextleft"/>
            </w:pPr>
            <w:r w:rsidRPr="008915AB">
              <w:t>(Dispensary)</w:t>
            </w:r>
          </w:p>
        </w:tc>
        <w:tc>
          <w:tcPr>
            <w:tcW w:w="2268" w:type="dxa"/>
          </w:tcPr>
          <w:p w14:paraId="7F7C8E80" w14:textId="77777777" w:rsidR="00C726F2" w:rsidRPr="008915AB" w:rsidRDefault="00C726F2" w:rsidP="00F65111">
            <w:pPr>
              <w:pStyle w:val="Tabletextleft"/>
            </w:pPr>
          </w:p>
        </w:tc>
        <w:tc>
          <w:tcPr>
            <w:tcW w:w="2410" w:type="dxa"/>
          </w:tcPr>
          <w:p w14:paraId="7F7C8E81" w14:textId="77777777" w:rsidR="00C726F2" w:rsidRPr="008915AB" w:rsidRDefault="00C726F2" w:rsidP="00F65111">
            <w:pPr>
              <w:pStyle w:val="Tabletextleft"/>
            </w:pPr>
          </w:p>
        </w:tc>
        <w:tc>
          <w:tcPr>
            <w:tcW w:w="2006" w:type="dxa"/>
          </w:tcPr>
          <w:p w14:paraId="7F7C8E82" w14:textId="77777777" w:rsidR="00C726F2" w:rsidRPr="008915AB" w:rsidRDefault="00C726F2" w:rsidP="00F65111">
            <w:pPr>
              <w:pStyle w:val="Tabletextleft"/>
            </w:pPr>
          </w:p>
        </w:tc>
      </w:tr>
      <w:tr w:rsidR="00C726F2" w:rsidRPr="008915AB" w14:paraId="7F7C8E89" w14:textId="77777777" w:rsidTr="000E36BD">
        <w:tc>
          <w:tcPr>
            <w:tcW w:w="1967" w:type="dxa"/>
          </w:tcPr>
          <w:p w14:paraId="7F7C8E84" w14:textId="77777777" w:rsidR="00C726F2" w:rsidRPr="008915AB" w:rsidRDefault="00C726F2" w:rsidP="00F65111">
            <w:pPr>
              <w:pStyle w:val="Tabletextleft"/>
            </w:pPr>
            <w:r w:rsidRPr="008915AB">
              <w:t>Location 1</w:t>
            </w:r>
          </w:p>
        </w:tc>
        <w:tc>
          <w:tcPr>
            <w:tcW w:w="2268" w:type="dxa"/>
          </w:tcPr>
          <w:p w14:paraId="7F7C8E85" w14:textId="77777777" w:rsidR="00C726F2" w:rsidRPr="008915AB" w:rsidRDefault="00C726F2" w:rsidP="00F65111">
            <w:pPr>
              <w:pStyle w:val="Tabletextleft"/>
            </w:pPr>
          </w:p>
        </w:tc>
        <w:tc>
          <w:tcPr>
            <w:tcW w:w="2410" w:type="dxa"/>
            <w:vMerge w:val="restart"/>
            <w:vAlign w:val="center"/>
          </w:tcPr>
          <w:p w14:paraId="7F7C8E86" w14:textId="77777777" w:rsidR="00C726F2" w:rsidRPr="008915AB" w:rsidRDefault="00C726F2" w:rsidP="00F65111">
            <w:pPr>
              <w:pStyle w:val="Tabletextleft"/>
            </w:pPr>
            <w:r w:rsidRPr="008915AB">
              <w:t>Action &gt;7000 particles/L</w:t>
            </w:r>
          </w:p>
          <w:p w14:paraId="7F7C8E87" w14:textId="77777777" w:rsidR="00C726F2" w:rsidRPr="008915AB" w:rsidRDefault="00C726F2" w:rsidP="00F65111">
            <w:pPr>
              <w:pStyle w:val="Tabletextleft"/>
            </w:pPr>
            <w:r w:rsidRPr="008915AB">
              <w:t>Satisfactory &lt;7000 particles/L</w:t>
            </w:r>
          </w:p>
        </w:tc>
        <w:tc>
          <w:tcPr>
            <w:tcW w:w="2006" w:type="dxa"/>
            <w:vMerge w:val="restart"/>
            <w:vAlign w:val="center"/>
          </w:tcPr>
          <w:p w14:paraId="7F7C8E88" w14:textId="77777777" w:rsidR="00C726F2" w:rsidRPr="008915AB" w:rsidRDefault="00C726F2" w:rsidP="00F65111">
            <w:pPr>
              <w:pStyle w:val="Tabletextleft"/>
            </w:pPr>
            <w:r w:rsidRPr="008915AB">
              <w:t>3 Monthly</w:t>
            </w:r>
          </w:p>
        </w:tc>
      </w:tr>
      <w:tr w:rsidR="00C726F2" w:rsidRPr="008915AB" w14:paraId="7F7C8E8E" w14:textId="77777777" w:rsidTr="000E36BD">
        <w:tc>
          <w:tcPr>
            <w:tcW w:w="1967" w:type="dxa"/>
          </w:tcPr>
          <w:p w14:paraId="7F7C8E8A" w14:textId="77777777" w:rsidR="00C726F2" w:rsidRPr="008915AB" w:rsidRDefault="00C726F2" w:rsidP="00F65111">
            <w:pPr>
              <w:pStyle w:val="Tabletextleft"/>
            </w:pPr>
            <w:r w:rsidRPr="008915AB">
              <w:t>Location 2</w:t>
            </w:r>
          </w:p>
        </w:tc>
        <w:tc>
          <w:tcPr>
            <w:tcW w:w="2268" w:type="dxa"/>
          </w:tcPr>
          <w:p w14:paraId="7F7C8E8B" w14:textId="77777777" w:rsidR="00C726F2" w:rsidRPr="008915AB" w:rsidRDefault="00C726F2" w:rsidP="00F65111">
            <w:pPr>
              <w:pStyle w:val="Tabletextleft"/>
            </w:pPr>
          </w:p>
        </w:tc>
        <w:tc>
          <w:tcPr>
            <w:tcW w:w="2410" w:type="dxa"/>
            <w:vMerge/>
          </w:tcPr>
          <w:p w14:paraId="7F7C8E8C" w14:textId="77777777" w:rsidR="00C726F2" w:rsidRPr="008915AB" w:rsidRDefault="00C726F2" w:rsidP="00F65111">
            <w:pPr>
              <w:pStyle w:val="Tabletextleft"/>
            </w:pPr>
          </w:p>
        </w:tc>
        <w:tc>
          <w:tcPr>
            <w:tcW w:w="2006" w:type="dxa"/>
            <w:vMerge/>
          </w:tcPr>
          <w:p w14:paraId="7F7C8E8D" w14:textId="77777777" w:rsidR="00C726F2" w:rsidRPr="008915AB" w:rsidRDefault="00C726F2" w:rsidP="00F65111">
            <w:pPr>
              <w:pStyle w:val="Tabletextleft"/>
            </w:pPr>
          </w:p>
        </w:tc>
      </w:tr>
    </w:tbl>
    <w:p w14:paraId="7F7C8E8F" w14:textId="77777777" w:rsidR="00C726F2" w:rsidRPr="008915AB" w:rsidRDefault="00C726F2" w:rsidP="00C726F2">
      <w:r w:rsidRPr="008915AB">
        <w:t>* Limits are guideline values only and will be confirmed after one year of operation.</w:t>
      </w:r>
    </w:p>
    <w:p w14:paraId="7F7C8E90" w14:textId="77777777" w:rsidR="00C726F2" w:rsidRPr="008915AB" w:rsidRDefault="00C726F2" w:rsidP="00C726F2">
      <w:r w:rsidRPr="008915AB">
        <w:t>** Other locations will be included as required and as requested by the Quality Manager.</w:t>
      </w:r>
    </w:p>
    <w:p w14:paraId="7F7C8E91" w14:textId="77777777" w:rsidR="00C726F2" w:rsidRPr="00440E06" w:rsidRDefault="00C726F2" w:rsidP="00C726F2">
      <w:pPr>
        <w:pStyle w:val="Caption"/>
      </w:pPr>
      <w:r>
        <w:br w:type="page"/>
      </w:r>
      <w:r>
        <w:lastRenderedPageBreak/>
        <w:t xml:space="preserve">Table 3: </w:t>
      </w:r>
      <w:r w:rsidRPr="00440E06">
        <w:t>Microbiological water counts</w:t>
      </w:r>
      <w:bookmarkEnd w:id="45"/>
    </w:p>
    <w:tbl>
      <w:tblPr>
        <w:tblW w:w="8651" w:type="dxa"/>
        <w:tblInd w:w="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9"/>
        <w:gridCol w:w="2506"/>
        <w:gridCol w:w="2903"/>
        <w:gridCol w:w="1963"/>
      </w:tblGrid>
      <w:tr w:rsidR="00C726F2" w:rsidRPr="00913DC2" w14:paraId="7F7C8E96" w14:textId="77777777" w:rsidTr="000E36BD">
        <w:tc>
          <w:tcPr>
            <w:tcW w:w="1279" w:type="dxa"/>
          </w:tcPr>
          <w:p w14:paraId="7F7C8E92" w14:textId="77777777" w:rsidR="00C726F2" w:rsidRPr="00913DC2" w:rsidRDefault="00C726F2" w:rsidP="00F65111">
            <w:pPr>
              <w:pStyle w:val="Tableheadingcentre"/>
            </w:pPr>
            <w:r w:rsidRPr="00913DC2">
              <w:t>Location</w:t>
            </w:r>
          </w:p>
        </w:tc>
        <w:tc>
          <w:tcPr>
            <w:tcW w:w="2506" w:type="dxa"/>
          </w:tcPr>
          <w:p w14:paraId="7F7C8E93" w14:textId="77777777" w:rsidR="00C726F2" w:rsidRPr="00913DC2" w:rsidRDefault="00C726F2" w:rsidP="00F65111">
            <w:pPr>
              <w:pStyle w:val="Tableheadingcentre"/>
            </w:pPr>
            <w:r w:rsidRPr="00913DC2">
              <w:t>Environmental Standard required</w:t>
            </w:r>
          </w:p>
        </w:tc>
        <w:tc>
          <w:tcPr>
            <w:tcW w:w="2903" w:type="dxa"/>
          </w:tcPr>
          <w:p w14:paraId="7F7C8E94" w14:textId="77777777" w:rsidR="00C726F2" w:rsidRPr="00913DC2" w:rsidRDefault="00C726F2" w:rsidP="00F65111">
            <w:pPr>
              <w:pStyle w:val="Tableheadingcentre"/>
            </w:pPr>
            <w:r w:rsidRPr="00913DC2">
              <w:t>Limit *</w:t>
            </w:r>
          </w:p>
        </w:tc>
        <w:tc>
          <w:tcPr>
            <w:tcW w:w="1963" w:type="dxa"/>
          </w:tcPr>
          <w:p w14:paraId="7F7C8E95" w14:textId="77777777" w:rsidR="00C726F2" w:rsidRPr="00913DC2" w:rsidRDefault="00C726F2" w:rsidP="00F65111">
            <w:pPr>
              <w:pStyle w:val="Tableheadingcentre"/>
            </w:pPr>
            <w:r w:rsidRPr="00913DC2">
              <w:t>Frequency</w:t>
            </w:r>
          </w:p>
        </w:tc>
      </w:tr>
      <w:tr w:rsidR="00C726F2" w:rsidRPr="00913DC2" w14:paraId="7F7C8E9B" w14:textId="77777777" w:rsidTr="000E36BD">
        <w:tc>
          <w:tcPr>
            <w:tcW w:w="1279" w:type="dxa"/>
            <w:vAlign w:val="center"/>
          </w:tcPr>
          <w:p w14:paraId="7F7C8E97" w14:textId="77777777" w:rsidR="00C726F2" w:rsidRPr="00913DC2" w:rsidRDefault="00C726F2" w:rsidP="00F65111">
            <w:pPr>
              <w:pStyle w:val="Tabletextleft"/>
            </w:pPr>
            <w:r w:rsidRPr="00913DC2">
              <w:t>Room 1.15 (Dispensary)</w:t>
            </w:r>
          </w:p>
        </w:tc>
        <w:tc>
          <w:tcPr>
            <w:tcW w:w="2506" w:type="dxa"/>
          </w:tcPr>
          <w:p w14:paraId="7F7C8E98" w14:textId="77777777" w:rsidR="00C726F2" w:rsidRPr="00913DC2" w:rsidRDefault="00C726F2" w:rsidP="00F65111">
            <w:pPr>
              <w:pStyle w:val="Tabletextleft"/>
            </w:pPr>
          </w:p>
        </w:tc>
        <w:tc>
          <w:tcPr>
            <w:tcW w:w="2903" w:type="dxa"/>
            <w:vAlign w:val="center"/>
          </w:tcPr>
          <w:p w14:paraId="7F7C8E99" w14:textId="77777777" w:rsidR="00C726F2" w:rsidRPr="00913DC2" w:rsidRDefault="00C726F2" w:rsidP="00F65111">
            <w:pPr>
              <w:pStyle w:val="Tabletextleft"/>
            </w:pPr>
          </w:p>
        </w:tc>
        <w:tc>
          <w:tcPr>
            <w:tcW w:w="1963" w:type="dxa"/>
            <w:vAlign w:val="center"/>
          </w:tcPr>
          <w:p w14:paraId="7F7C8E9A" w14:textId="77777777" w:rsidR="00C726F2" w:rsidRPr="00913DC2" w:rsidRDefault="00C726F2" w:rsidP="00F65111">
            <w:pPr>
              <w:pStyle w:val="Tabletextleft"/>
            </w:pPr>
          </w:p>
        </w:tc>
      </w:tr>
      <w:tr w:rsidR="00C726F2" w:rsidRPr="00913DC2" w14:paraId="7F7C8EA2" w14:textId="77777777" w:rsidTr="000E36BD">
        <w:tc>
          <w:tcPr>
            <w:tcW w:w="1279" w:type="dxa"/>
            <w:vAlign w:val="center"/>
          </w:tcPr>
          <w:p w14:paraId="7F7C8E9C" w14:textId="77777777" w:rsidR="00C726F2" w:rsidRPr="00913DC2" w:rsidRDefault="00C726F2" w:rsidP="00F65111">
            <w:pPr>
              <w:pStyle w:val="Tabletextleft"/>
            </w:pPr>
            <w:r w:rsidRPr="00913DC2">
              <w:t>Fume Cabinet</w:t>
            </w:r>
          </w:p>
        </w:tc>
        <w:tc>
          <w:tcPr>
            <w:tcW w:w="2506" w:type="dxa"/>
          </w:tcPr>
          <w:p w14:paraId="7F7C8E9D" w14:textId="77777777" w:rsidR="00C726F2" w:rsidRPr="00913DC2" w:rsidRDefault="00C726F2" w:rsidP="00F65111">
            <w:pPr>
              <w:pStyle w:val="Tabletextleft"/>
            </w:pPr>
          </w:p>
        </w:tc>
        <w:tc>
          <w:tcPr>
            <w:tcW w:w="2903" w:type="dxa"/>
            <w:vAlign w:val="center"/>
          </w:tcPr>
          <w:p w14:paraId="7F7C8E9E" w14:textId="77777777" w:rsidR="00C726F2" w:rsidRPr="00913DC2" w:rsidRDefault="00C726F2" w:rsidP="00F65111">
            <w:pPr>
              <w:pStyle w:val="Tabletextleft"/>
            </w:pPr>
            <w:r w:rsidRPr="00913DC2">
              <w:t>TAMC &lt;100 </w:t>
            </w:r>
            <w:proofErr w:type="spellStart"/>
            <w:r w:rsidRPr="00913DC2">
              <w:t>cfu</w:t>
            </w:r>
            <w:proofErr w:type="spellEnd"/>
            <w:r w:rsidRPr="00913DC2">
              <w:t>/mL</w:t>
            </w:r>
          </w:p>
          <w:p w14:paraId="7F7C8E9F" w14:textId="77777777" w:rsidR="00C726F2" w:rsidRPr="00913DC2" w:rsidRDefault="00C726F2" w:rsidP="00F65111">
            <w:pPr>
              <w:pStyle w:val="Tabletextleft"/>
            </w:pPr>
            <w:r w:rsidRPr="00913DC2">
              <w:t>E. coli absent in 100 mL</w:t>
            </w:r>
          </w:p>
          <w:p w14:paraId="7F7C8EA0" w14:textId="77777777" w:rsidR="00C726F2" w:rsidRPr="00913DC2" w:rsidRDefault="00C726F2" w:rsidP="00F65111">
            <w:pPr>
              <w:pStyle w:val="Tabletextleft"/>
            </w:pPr>
            <w:r w:rsidRPr="00913DC2">
              <w:t>Total Coliforms absent in 100 mL</w:t>
            </w:r>
          </w:p>
        </w:tc>
        <w:tc>
          <w:tcPr>
            <w:tcW w:w="1963" w:type="dxa"/>
            <w:vAlign w:val="center"/>
          </w:tcPr>
          <w:p w14:paraId="7F7C8EA1" w14:textId="77777777" w:rsidR="00C726F2" w:rsidRPr="00913DC2" w:rsidRDefault="00C726F2" w:rsidP="00F65111">
            <w:pPr>
              <w:pStyle w:val="Tabletextleft"/>
            </w:pPr>
            <w:r w:rsidRPr="00913DC2">
              <w:t>3 Monthly</w:t>
            </w:r>
          </w:p>
        </w:tc>
      </w:tr>
    </w:tbl>
    <w:p w14:paraId="7F7C8EA3" w14:textId="77777777" w:rsidR="00C726F2" w:rsidRDefault="00C726F2" w:rsidP="00C726F2"/>
    <w:p w14:paraId="7F7C8EA4" w14:textId="77777777" w:rsidR="00C726F2" w:rsidRPr="00440E06" w:rsidRDefault="00C726F2" w:rsidP="00C726F2">
      <w:r w:rsidRPr="00440E06">
        <w:t>* Limits are nominal, these will be confirmed after 1 year of operation.</w:t>
      </w:r>
    </w:p>
    <w:p w14:paraId="7F7C8EA5" w14:textId="77777777" w:rsidR="00C726F2" w:rsidRPr="00440E06" w:rsidRDefault="00C726F2" w:rsidP="00C726F2">
      <w:r w:rsidRPr="00440E06">
        <w:t>** Other locations will be included as required and as requested by the Quality Manager.</w:t>
      </w:r>
    </w:p>
    <w:p w14:paraId="7AA39974" w14:textId="77777777" w:rsidR="00352538" w:rsidRDefault="00C726F2" w:rsidP="00352538">
      <w:pPr>
        <w:pStyle w:val="Subtitle"/>
      </w:pPr>
      <w:r w:rsidRPr="00A24BA8">
        <w:br w:type="page"/>
      </w:r>
      <w:bookmarkStart w:id="46" w:name="_Toc235848842"/>
      <w:r w:rsidR="00352538">
        <w:lastRenderedPageBreak/>
        <w:t>Appendices</w:t>
      </w:r>
    </w:p>
    <w:p w14:paraId="7142FE9C" w14:textId="77777777" w:rsidR="00352538" w:rsidRDefault="00352538" w:rsidP="00352538">
      <w:pPr>
        <w:pStyle w:val="Instruction"/>
        <w:ind w:left="0"/>
      </w:pPr>
      <w:r>
        <w:t xml:space="preserve">Amend as required or delete. </w:t>
      </w:r>
    </w:p>
    <w:p w14:paraId="322E9019" w14:textId="77777777" w:rsidR="00352538" w:rsidRDefault="00352538" w:rsidP="00352538">
      <w:pPr>
        <w:spacing w:before="0" w:after="0" w:line="240" w:lineRule="auto"/>
        <w:ind w:left="0"/>
        <w:rPr>
          <w:color w:val="FF0000"/>
          <w:szCs w:val="18"/>
        </w:rPr>
      </w:pPr>
      <w:r>
        <w:br w:type="page"/>
      </w:r>
    </w:p>
    <w:p w14:paraId="04600E7A" w14:textId="77777777" w:rsidR="00352538" w:rsidRDefault="00352538" w:rsidP="00352538">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7418079A" w14:textId="77777777" w:rsidR="00352538" w:rsidRDefault="00352538" w:rsidP="00352538">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352538" w14:paraId="632C18BF" w14:textId="77777777" w:rsidTr="00F65111">
        <w:trPr>
          <w:tblHeader/>
        </w:trPr>
        <w:tc>
          <w:tcPr>
            <w:tcW w:w="2689" w:type="dxa"/>
          </w:tcPr>
          <w:p w14:paraId="58E8A25E" w14:textId="77777777" w:rsidR="00352538" w:rsidRDefault="00352538" w:rsidP="00F65111">
            <w:pPr>
              <w:pStyle w:val="TableHeading"/>
            </w:pPr>
            <w:r>
              <w:t>Term</w:t>
            </w:r>
          </w:p>
        </w:tc>
        <w:tc>
          <w:tcPr>
            <w:tcW w:w="6769" w:type="dxa"/>
          </w:tcPr>
          <w:p w14:paraId="6FA9E110" w14:textId="77777777" w:rsidR="00352538" w:rsidRDefault="00352538" w:rsidP="00F65111">
            <w:pPr>
              <w:pStyle w:val="TableHeading"/>
            </w:pPr>
            <w:r>
              <w:t>Definition</w:t>
            </w:r>
          </w:p>
        </w:tc>
      </w:tr>
      <w:tr w:rsidR="00352538" w14:paraId="6666F2AE" w14:textId="77777777" w:rsidTr="00F65111">
        <w:tc>
          <w:tcPr>
            <w:tcW w:w="2689" w:type="dxa"/>
          </w:tcPr>
          <w:p w14:paraId="2DBE53FE" w14:textId="77777777" w:rsidR="00352538" w:rsidRDefault="00352538" w:rsidP="00F65111">
            <w:pPr>
              <w:pStyle w:val="TableContent"/>
            </w:pPr>
          </w:p>
        </w:tc>
        <w:tc>
          <w:tcPr>
            <w:tcW w:w="6769" w:type="dxa"/>
          </w:tcPr>
          <w:p w14:paraId="79A913BB" w14:textId="77777777" w:rsidR="00352538" w:rsidRPr="008C055C" w:rsidRDefault="00352538" w:rsidP="00F65111">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352538" w14:paraId="39A1CE2E" w14:textId="77777777" w:rsidTr="00F65111">
        <w:tc>
          <w:tcPr>
            <w:tcW w:w="2689" w:type="dxa"/>
          </w:tcPr>
          <w:p w14:paraId="1678DFE5" w14:textId="77777777" w:rsidR="00352538" w:rsidRDefault="00352538" w:rsidP="00F65111">
            <w:pPr>
              <w:pStyle w:val="TableContent"/>
            </w:pPr>
          </w:p>
        </w:tc>
        <w:tc>
          <w:tcPr>
            <w:tcW w:w="6769" w:type="dxa"/>
          </w:tcPr>
          <w:p w14:paraId="36321023" w14:textId="77777777" w:rsidR="00352538" w:rsidRDefault="00352538" w:rsidP="00F65111">
            <w:pPr>
              <w:pStyle w:val="TableContent"/>
            </w:pPr>
          </w:p>
        </w:tc>
      </w:tr>
      <w:tr w:rsidR="00352538" w14:paraId="40216F00" w14:textId="77777777" w:rsidTr="00F65111">
        <w:tc>
          <w:tcPr>
            <w:tcW w:w="2689" w:type="dxa"/>
          </w:tcPr>
          <w:p w14:paraId="0F6F8EC9" w14:textId="77777777" w:rsidR="00352538" w:rsidRDefault="00352538" w:rsidP="00F65111">
            <w:pPr>
              <w:pStyle w:val="TableContent"/>
            </w:pPr>
          </w:p>
        </w:tc>
        <w:tc>
          <w:tcPr>
            <w:tcW w:w="6769" w:type="dxa"/>
          </w:tcPr>
          <w:p w14:paraId="45C560DA" w14:textId="77777777" w:rsidR="00352538" w:rsidRDefault="00352538" w:rsidP="00F65111">
            <w:pPr>
              <w:pStyle w:val="TableContent"/>
            </w:pPr>
          </w:p>
        </w:tc>
      </w:tr>
      <w:tr w:rsidR="00352538" w14:paraId="16D3E7BF" w14:textId="77777777" w:rsidTr="00F65111">
        <w:tc>
          <w:tcPr>
            <w:tcW w:w="2689" w:type="dxa"/>
          </w:tcPr>
          <w:p w14:paraId="5DAC2ABD" w14:textId="77777777" w:rsidR="00352538" w:rsidRDefault="00352538" w:rsidP="00F65111">
            <w:pPr>
              <w:pStyle w:val="TableContent"/>
            </w:pPr>
          </w:p>
        </w:tc>
        <w:tc>
          <w:tcPr>
            <w:tcW w:w="6769" w:type="dxa"/>
          </w:tcPr>
          <w:p w14:paraId="30F08966" w14:textId="77777777" w:rsidR="00352538" w:rsidRDefault="00352538" w:rsidP="00F65111">
            <w:pPr>
              <w:pStyle w:val="TableContent"/>
            </w:pPr>
          </w:p>
        </w:tc>
      </w:tr>
      <w:tr w:rsidR="00352538" w14:paraId="2CA20AAB" w14:textId="77777777" w:rsidTr="00F65111">
        <w:tc>
          <w:tcPr>
            <w:tcW w:w="2689" w:type="dxa"/>
          </w:tcPr>
          <w:p w14:paraId="5A6E4E1F" w14:textId="77777777" w:rsidR="00352538" w:rsidRDefault="00352538" w:rsidP="00F65111">
            <w:pPr>
              <w:pStyle w:val="TableContent"/>
            </w:pPr>
          </w:p>
        </w:tc>
        <w:tc>
          <w:tcPr>
            <w:tcW w:w="6769" w:type="dxa"/>
          </w:tcPr>
          <w:p w14:paraId="54B7DCE4" w14:textId="77777777" w:rsidR="00352538" w:rsidRDefault="00352538" w:rsidP="00F65111">
            <w:pPr>
              <w:pStyle w:val="TableContent"/>
            </w:pPr>
          </w:p>
        </w:tc>
      </w:tr>
    </w:tbl>
    <w:p w14:paraId="60649CFE" w14:textId="5F8014EA" w:rsidR="000E36BD" w:rsidRDefault="00352538" w:rsidP="000E36BD">
      <w:pPr>
        <w:pStyle w:val="Subtitle"/>
        <w:rPr>
          <w:sz w:val="20"/>
        </w:rPr>
      </w:pPr>
      <w:r w:rsidRPr="00A24BA8">
        <w:br w:type="page"/>
      </w:r>
      <w:r w:rsidR="000E36BD">
        <w:lastRenderedPageBreak/>
        <w:t>Document Information</w:t>
      </w:r>
      <w:bookmarkEnd w:id="46"/>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0E36BD" w14:paraId="681749F1" w14:textId="77777777" w:rsidTr="000E36BD">
        <w:trPr>
          <w:cantSplit/>
          <w:tblHeader/>
        </w:trPr>
        <w:tc>
          <w:tcPr>
            <w:tcW w:w="9639" w:type="dxa"/>
            <w:gridSpan w:val="4"/>
            <w:tcBorders>
              <w:top w:val="single" w:sz="12" w:space="0" w:color="auto"/>
              <w:left w:val="nil"/>
              <w:bottom w:val="single" w:sz="6" w:space="0" w:color="auto"/>
              <w:right w:val="nil"/>
            </w:tcBorders>
            <w:hideMark/>
          </w:tcPr>
          <w:p w14:paraId="0EE7A7A6" w14:textId="77777777" w:rsidR="000E36BD" w:rsidRDefault="000E36BD">
            <w:pPr>
              <w:pStyle w:val="Tableheadingleft"/>
              <w:rPr>
                <w:sz w:val="20"/>
              </w:rPr>
            </w:pPr>
            <w:r>
              <w:rPr>
                <w:sz w:val="20"/>
              </w:rPr>
              <w:br w:type="page"/>
            </w:r>
            <w:r>
              <w:rPr>
                <w:sz w:val="20"/>
              </w:rPr>
              <w:br w:type="page"/>
            </w:r>
            <w:r>
              <w:rPr>
                <w:sz w:val="20"/>
              </w:rPr>
              <w:br w:type="page"/>
            </w:r>
            <w:r>
              <w:t>Revision History</w:t>
            </w:r>
          </w:p>
        </w:tc>
      </w:tr>
      <w:tr w:rsidR="000E36BD" w14:paraId="6470E538" w14:textId="77777777" w:rsidTr="000E36BD">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607C9D0F" w14:textId="77777777" w:rsidR="000E36BD" w:rsidRDefault="000E36BD">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7A2219E" w14:textId="77777777" w:rsidR="000E36BD" w:rsidRDefault="000E36BD">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1F063B9" w14:textId="77777777" w:rsidR="000E36BD" w:rsidRDefault="000E36BD">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4E2E61F5" w14:textId="77777777" w:rsidR="000E36BD" w:rsidRDefault="000E36BD">
            <w:pPr>
              <w:pStyle w:val="Tableheadingleft"/>
            </w:pPr>
            <w:r>
              <w:t>Description of Change</w:t>
            </w:r>
          </w:p>
        </w:tc>
      </w:tr>
      <w:tr w:rsidR="000E36BD" w14:paraId="2E66B0C9" w14:textId="77777777" w:rsidTr="000E36BD">
        <w:tc>
          <w:tcPr>
            <w:tcW w:w="1206" w:type="dxa"/>
            <w:tcBorders>
              <w:top w:val="single" w:sz="6" w:space="0" w:color="auto"/>
              <w:left w:val="single" w:sz="6" w:space="0" w:color="auto"/>
              <w:bottom w:val="single" w:sz="6" w:space="0" w:color="auto"/>
              <w:right w:val="single" w:sz="6" w:space="0" w:color="auto"/>
            </w:tcBorders>
            <w:hideMark/>
          </w:tcPr>
          <w:p w14:paraId="5A1680CA" w14:textId="77777777" w:rsidR="000E36BD" w:rsidRDefault="000E36BD">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2C57B15B" w14:textId="77777777" w:rsidR="000E36BD" w:rsidRDefault="000E36B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B3BC015" w14:textId="77777777" w:rsidR="000E36BD" w:rsidRDefault="000E36B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E44BF2A" w14:textId="77777777" w:rsidR="000E36BD" w:rsidRDefault="000E36BD">
            <w:pPr>
              <w:pStyle w:val="Tabletextleft"/>
            </w:pPr>
          </w:p>
        </w:tc>
      </w:tr>
      <w:tr w:rsidR="000E36BD" w14:paraId="1661E916" w14:textId="77777777" w:rsidTr="000E36BD">
        <w:tc>
          <w:tcPr>
            <w:tcW w:w="1206" w:type="dxa"/>
            <w:tcBorders>
              <w:top w:val="single" w:sz="6" w:space="0" w:color="auto"/>
              <w:left w:val="single" w:sz="6" w:space="0" w:color="auto"/>
              <w:bottom w:val="single" w:sz="6" w:space="0" w:color="auto"/>
              <w:right w:val="single" w:sz="6" w:space="0" w:color="auto"/>
            </w:tcBorders>
          </w:tcPr>
          <w:p w14:paraId="3498D2AE" w14:textId="77777777" w:rsidR="000E36BD" w:rsidRDefault="000E36B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5D737DF" w14:textId="77777777" w:rsidR="000E36BD" w:rsidRDefault="000E36B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C875DFA" w14:textId="77777777" w:rsidR="000E36BD" w:rsidRDefault="000E36B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02CEBE1" w14:textId="77777777" w:rsidR="000E36BD" w:rsidRDefault="000E36BD">
            <w:pPr>
              <w:pStyle w:val="Tabletextleft"/>
            </w:pPr>
          </w:p>
        </w:tc>
      </w:tr>
      <w:tr w:rsidR="000E36BD" w14:paraId="535A3B60" w14:textId="77777777" w:rsidTr="000E36BD">
        <w:tc>
          <w:tcPr>
            <w:tcW w:w="1206" w:type="dxa"/>
            <w:tcBorders>
              <w:top w:val="single" w:sz="6" w:space="0" w:color="auto"/>
              <w:left w:val="single" w:sz="6" w:space="0" w:color="auto"/>
              <w:bottom w:val="single" w:sz="6" w:space="0" w:color="auto"/>
              <w:right w:val="single" w:sz="6" w:space="0" w:color="auto"/>
            </w:tcBorders>
          </w:tcPr>
          <w:p w14:paraId="4537BC5F" w14:textId="77777777" w:rsidR="000E36BD" w:rsidRDefault="000E36B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6425804" w14:textId="77777777" w:rsidR="000E36BD" w:rsidRDefault="000E36B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A373A37" w14:textId="77777777" w:rsidR="000E36BD" w:rsidRDefault="000E36B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3C122A0" w14:textId="77777777" w:rsidR="000E36BD" w:rsidRDefault="000E36BD">
            <w:pPr>
              <w:pStyle w:val="Tabletextleft"/>
            </w:pPr>
          </w:p>
        </w:tc>
      </w:tr>
    </w:tbl>
    <w:p w14:paraId="47A4B767" w14:textId="77777777" w:rsidR="000E36BD" w:rsidRDefault="000E36BD" w:rsidP="000E36BD">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151CC8FB" w14:textId="77777777" w:rsidR="000E36BD" w:rsidRDefault="000E36BD" w:rsidP="000E36BD"/>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0E36BD" w14:paraId="00E16DCF" w14:textId="77777777" w:rsidTr="00276B4D">
        <w:trPr>
          <w:cantSplit/>
          <w:tblHeader/>
        </w:trPr>
        <w:tc>
          <w:tcPr>
            <w:tcW w:w="9645" w:type="dxa"/>
            <w:gridSpan w:val="2"/>
            <w:tcBorders>
              <w:top w:val="single" w:sz="12" w:space="0" w:color="auto"/>
              <w:left w:val="nil"/>
              <w:bottom w:val="nil"/>
              <w:right w:val="nil"/>
            </w:tcBorders>
            <w:hideMark/>
          </w:tcPr>
          <w:p w14:paraId="0C570181" w14:textId="77777777" w:rsidR="000E36BD" w:rsidRDefault="000E36BD">
            <w:pPr>
              <w:pStyle w:val="Tableheadingleft"/>
            </w:pPr>
            <w:r>
              <w:t>Associated forms and procedures</w:t>
            </w:r>
          </w:p>
        </w:tc>
      </w:tr>
      <w:tr w:rsidR="000E36BD" w14:paraId="0124A0AE" w14:textId="77777777" w:rsidTr="00276B4D">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633E5DA9" w14:textId="77777777" w:rsidR="000E36BD" w:rsidRDefault="000E36BD">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6A9C16D4" w14:textId="77777777" w:rsidR="000E36BD" w:rsidRDefault="000E36BD">
            <w:pPr>
              <w:pStyle w:val="Tableheadingleft"/>
            </w:pPr>
            <w:r>
              <w:t>Document Title</w:t>
            </w:r>
          </w:p>
        </w:tc>
      </w:tr>
      <w:tr w:rsidR="00276B4D" w14:paraId="2B2469C2" w14:textId="77777777" w:rsidTr="00276B4D">
        <w:trPr>
          <w:cantSplit/>
          <w:trHeight w:val="282"/>
        </w:trPr>
        <w:tc>
          <w:tcPr>
            <w:tcW w:w="1747" w:type="dxa"/>
            <w:tcBorders>
              <w:top w:val="single" w:sz="4" w:space="0" w:color="auto"/>
              <w:left w:val="single" w:sz="6" w:space="0" w:color="auto"/>
              <w:bottom w:val="single" w:sz="4" w:space="0" w:color="auto"/>
              <w:right w:val="single" w:sz="6" w:space="0" w:color="auto"/>
            </w:tcBorders>
          </w:tcPr>
          <w:p w14:paraId="7534E8A2" w14:textId="44BC6194" w:rsidR="00276B4D" w:rsidRDefault="00276B4D" w:rsidP="00276B4D">
            <w:pPr>
              <w:pStyle w:val="Tabletextcentre"/>
            </w:pPr>
            <w:r>
              <w:t>PE 009-11</w:t>
            </w:r>
          </w:p>
        </w:tc>
        <w:tc>
          <w:tcPr>
            <w:tcW w:w="7898" w:type="dxa"/>
            <w:tcBorders>
              <w:top w:val="single" w:sz="4" w:space="0" w:color="auto"/>
              <w:left w:val="single" w:sz="6" w:space="0" w:color="auto"/>
              <w:bottom w:val="single" w:sz="4" w:space="0" w:color="auto"/>
              <w:right w:val="single" w:sz="6" w:space="0" w:color="auto"/>
            </w:tcBorders>
          </w:tcPr>
          <w:p w14:paraId="09CD7C40" w14:textId="09F83506" w:rsidR="00276B4D" w:rsidRDefault="00276B4D" w:rsidP="00276B4D">
            <w:pPr>
              <w:pStyle w:val="Tabletextleft"/>
            </w:pPr>
            <w:r>
              <w:t>PIC/S Guide to Good Manufacturing Practice for Medicinal Products</w:t>
            </w:r>
          </w:p>
        </w:tc>
      </w:tr>
    </w:tbl>
    <w:p w14:paraId="2EFA0E65" w14:textId="77777777" w:rsidR="000E36BD" w:rsidRDefault="000E36BD" w:rsidP="000E36BD">
      <w:pPr>
        <w:pStyle w:val="Instruction"/>
      </w:pPr>
      <w:r>
        <w:t>List all controlled procedural documents referenced in this document (for example, policies, procedures, forms, lists, work/operator instructions</w:t>
      </w:r>
    </w:p>
    <w:p w14:paraId="4A070724" w14:textId="77777777" w:rsidR="000E36BD" w:rsidRDefault="000E36BD" w:rsidP="000E36BD"/>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0E36BD" w14:paraId="2FB9A247" w14:textId="77777777" w:rsidTr="000E36BD">
        <w:trPr>
          <w:cantSplit/>
          <w:tblHeader/>
        </w:trPr>
        <w:tc>
          <w:tcPr>
            <w:tcW w:w="9653" w:type="dxa"/>
            <w:gridSpan w:val="2"/>
            <w:tcBorders>
              <w:top w:val="single" w:sz="12" w:space="0" w:color="auto"/>
              <w:left w:val="nil"/>
              <w:bottom w:val="nil"/>
              <w:right w:val="nil"/>
            </w:tcBorders>
            <w:hideMark/>
          </w:tcPr>
          <w:p w14:paraId="0AA9D0BD" w14:textId="77777777" w:rsidR="000E36BD" w:rsidRDefault="000E36BD">
            <w:pPr>
              <w:pStyle w:val="Tableheadingleft"/>
            </w:pPr>
            <w:r>
              <w:t>Associated records</w:t>
            </w:r>
          </w:p>
        </w:tc>
      </w:tr>
      <w:tr w:rsidR="000E36BD" w14:paraId="3B3C4335" w14:textId="77777777" w:rsidTr="000E36B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F93396F" w14:textId="77777777" w:rsidR="000E36BD" w:rsidRDefault="000E36BD">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4E0F47A4" w14:textId="77777777" w:rsidR="000E36BD" w:rsidRDefault="000E36BD">
            <w:pPr>
              <w:pStyle w:val="Tableheadingleft"/>
            </w:pPr>
            <w:r>
              <w:t>Document Title</w:t>
            </w:r>
          </w:p>
        </w:tc>
      </w:tr>
      <w:tr w:rsidR="000E36BD" w14:paraId="698C0AE3" w14:textId="77777777" w:rsidTr="000E36BD">
        <w:trPr>
          <w:cantSplit/>
          <w:trHeight w:val="282"/>
        </w:trPr>
        <w:tc>
          <w:tcPr>
            <w:tcW w:w="1746" w:type="dxa"/>
            <w:tcBorders>
              <w:top w:val="nil"/>
              <w:left w:val="single" w:sz="6" w:space="0" w:color="auto"/>
              <w:bottom w:val="single" w:sz="6" w:space="0" w:color="auto"/>
              <w:right w:val="single" w:sz="6" w:space="0" w:color="auto"/>
            </w:tcBorders>
          </w:tcPr>
          <w:p w14:paraId="11EB1FEC" w14:textId="77777777" w:rsidR="000E36BD" w:rsidRDefault="000E36BD">
            <w:pPr>
              <w:pStyle w:val="Tabletextcentre"/>
            </w:pPr>
          </w:p>
        </w:tc>
        <w:tc>
          <w:tcPr>
            <w:tcW w:w="7907" w:type="dxa"/>
            <w:tcBorders>
              <w:top w:val="nil"/>
              <w:left w:val="single" w:sz="6" w:space="0" w:color="auto"/>
              <w:bottom w:val="single" w:sz="6" w:space="0" w:color="auto"/>
              <w:right w:val="single" w:sz="6" w:space="0" w:color="auto"/>
            </w:tcBorders>
          </w:tcPr>
          <w:p w14:paraId="04346825" w14:textId="77777777" w:rsidR="000E36BD" w:rsidRDefault="000E36BD">
            <w:pPr>
              <w:pStyle w:val="Tabletextleft"/>
            </w:pPr>
          </w:p>
        </w:tc>
      </w:tr>
    </w:tbl>
    <w:p w14:paraId="3C8A9030" w14:textId="77777777" w:rsidR="000E36BD" w:rsidRDefault="000E36BD" w:rsidP="000E36BD">
      <w:pPr>
        <w:pStyle w:val="Instruction"/>
      </w:pPr>
      <w:r>
        <w:t>List all other referenced records in this document. For example, regulatory documents, in-house controlled documents (such as batch record forms, reports, methods, protocols), compliance standards etc.</w:t>
      </w:r>
    </w:p>
    <w:p w14:paraId="2ACA6698" w14:textId="77777777" w:rsidR="000E36BD" w:rsidRDefault="000E36BD" w:rsidP="000E36BD"/>
    <w:p w14:paraId="5C9B181C" w14:textId="31FEF7A7" w:rsidR="000E36BD" w:rsidRDefault="000E36BD">
      <w:pPr>
        <w:pStyle w:val="PlainText"/>
      </w:pPr>
      <w:r>
        <w:t>DOCUMENT END</w:t>
      </w:r>
    </w:p>
    <w:p w14:paraId="7F7C8EE6" w14:textId="77777777" w:rsidR="00A61743" w:rsidRPr="000309DB" w:rsidRDefault="00A61743">
      <w:pPr>
        <w:pStyle w:val="Tablebullet1"/>
        <w:numPr>
          <w:ilvl w:val="0"/>
          <w:numId w:val="0"/>
        </w:numPr>
        <w:tabs>
          <w:tab w:val="clear" w:pos="284"/>
          <w:tab w:val="clear" w:pos="357"/>
          <w:tab w:val="clear" w:pos="1168"/>
          <w:tab w:val="center" w:pos="5954"/>
          <w:tab w:val="right" w:pos="10490"/>
        </w:tabs>
        <w:spacing w:before="60"/>
      </w:pPr>
    </w:p>
    <w:sectPr w:rsidR="00A61743" w:rsidRPr="000309DB" w:rsidSect="000E36BD">
      <w:headerReference w:type="even" r:id="rId12"/>
      <w:headerReference w:type="default" r:id="rId13"/>
      <w:footerReference w:type="even" r:id="rId14"/>
      <w:footerReference w:type="default" r:id="rId15"/>
      <w:headerReference w:type="first" r:id="rId16"/>
      <w:footerReference w:type="first" r:id="rId17"/>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56FAC3" w14:textId="77777777" w:rsidR="00B8427D" w:rsidRDefault="00B8427D" w:rsidP="00C726F2">
      <w:pPr>
        <w:spacing w:before="0" w:after="0" w:line="240" w:lineRule="auto"/>
      </w:pPr>
      <w:r>
        <w:separator/>
      </w:r>
    </w:p>
  </w:endnote>
  <w:endnote w:type="continuationSeparator" w:id="0">
    <w:p w14:paraId="64B776BE" w14:textId="77777777" w:rsidR="00B8427D" w:rsidRDefault="00B8427D" w:rsidP="00C726F2">
      <w:pPr>
        <w:spacing w:before="0" w:after="0" w:line="240" w:lineRule="auto"/>
      </w:pPr>
      <w:r>
        <w:continuationSeparator/>
      </w:r>
    </w:p>
  </w:endnote>
  <w:endnote w:type="continuationNotice" w:id="1">
    <w:p w14:paraId="2C808BB6" w14:textId="77777777" w:rsidR="00B8427D" w:rsidRDefault="00B8427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F65111" w14:paraId="7F7C8EFD" w14:textId="77777777" w:rsidTr="00F65111">
      <w:tc>
        <w:tcPr>
          <w:tcW w:w="6160" w:type="dxa"/>
        </w:tcPr>
        <w:p w14:paraId="7F7C8EFB" w14:textId="77777777" w:rsidR="00F65111" w:rsidRDefault="00F65111" w:rsidP="00F65111">
          <w:r w:rsidRPr="0096318A">
            <w:t>Document is current only if front page has “Controlled copy” stamped in red ink</w:t>
          </w:r>
        </w:p>
      </w:tc>
      <w:tc>
        <w:tcPr>
          <w:tcW w:w="3520" w:type="dxa"/>
        </w:tcPr>
        <w:p w14:paraId="7F7C8EFC" w14:textId="77777777" w:rsidR="00F65111" w:rsidRDefault="00F65111" w:rsidP="00F65111">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7F7C8EFE" w14:textId="77777777" w:rsidR="00F65111" w:rsidRDefault="00F65111" w:rsidP="00F65111"/>
  <w:p w14:paraId="7F7C8EFF" w14:textId="77777777" w:rsidR="00F65111" w:rsidRDefault="00F65111" w:rsidP="00F65111"/>
  <w:p w14:paraId="7F7C8F00" w14:textId="77777777" w:rsidR="00F65111" w:rsidRDefault="00F65111" w:rsidP="00F65111"/>
  <w:p w14:paraId="7F7C8F01" w14:textId="77777777" w:rsidR="00F65111" w:rsidRDefault="00F65111" w:rsidP="00F65111"/>
  <w:p w14:paraId="7F7C8F02" w14:textId="77777777" w:rsidR="00F65111" w:rsidRDefault="00F65111" w:rsidP="00F65111"/>
  <w:p w14:paraId="7F7C8F03" w14:textId="77777777" w:rsidR="00F65111" w:rsidRDefault="00F65111" w:rsidP="00F6511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F65111" w14:paraId="78B46BA9" w14:textId="77777777" w:rsidTr="000E36BD">
      <w:tc>
        <w:tcPr>
          <w:tcW w:w="7797" w:type="dxa"/>
          <w:tcBorders>
            <w:top w:val="single" w:sz="4" w:space="0" w:color="auto"/>
            <w:left w:val="nil"/>
            <w:bottom w:val="single" w:sz="4" w:space="0" w:color="FFFFFF" w:themeColor="background1"/>
            <w:right w:val="single" w:sz="4" w:space="0" w:color="FFFFFF" w:themeColor="background1"/>
          </w:tcBorders>
          <w:hideMark/>
        </w:tcPr>
        <w:p w14:paraId="117D09DA" w14:textId="0A9A00A8" w:rsidR="00F65111" w:rsidRDefault="00F65111" w:rsidP="000E36BD">
          <w:pPr>
            <w:pStyle w:val="Tabletextleft"/>
            <w:rPr>
              <w:sz w:val="20"/>
            </w:rPr>
          </w:pPr>
          <w:r>
            <w:t xml:space="preserve">Document is current if front page has “Controlled copy” stamped </w:t>
          </w:r>
          <w:r w:rsidR="00E30BC4" w:rsidRPr="00E30BC4">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04EFA5B3" w14:textId="77777777" w:rsidR="00F65111" w:rsidRDefault="00F65111" w:rsidP="000E36BD">
          <w:pPr>
            <w:pStyle w:val="Tabletextleft"/>
            <w:jc w:val="right"/>
          </w:pPr>
          <w:r>
            <w:t xml:space="preserve">Page </w:t>
          </w:r>
          <w:r>
            <w:fldChar w:fldCharType="begin"/>
          </w:r>
          <w:r>
            <w:instrText xml:space="preserve"> PAGE  \* Arabic  \* MERGEFORMAT </w:instrText>
          </w:r>
          <w:r>
            <w:fldChar w:fldCharType="separate"/>
          </w:r>
          <w:r w:rsidR="00623702">
            <w:rPr>
              <w:noProof/>
            </w:rPr>
            <w:t>2</w:t>
          </w:r>
          <w:r>
            <w:fldChar w:fldCharType="end"/>
          </w:r>
          <w:r>
            <w:t xml:space="preserve"> of </w:t>
          </w:r>
          <w:fldSimple w:instr=" NUMPAGES  \* Arabic  \* MERGEFORMAT ">
            <w:r w:rsidR="00623702">
              <w:rPr>
                <w:noProof/>
              </w:rPr>
              <w:t>9</w:t>
            </w:r>
          </w:fldSimple>
        </w:p>
      </w:tc>
    </w:tr>
  </w:tbl>
  <w:p w14:paraId="7F7C8F07" w14:textId="77777777" w:rsidR="00F65111" w:rsidRDefault="00F65111" w:rsidP="00F6511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F65111" w14:paraId="41F506F2" w14:textId="77777777" w:rsidTr="000E36BD">
      <w:tc>
        <w:tcPr>
          <w:tcW w:w="7797" w:type="dxa"/>
          <w:tcBorders>
            <w:top w:val="single" w:sz="4" w:space="0" w:color="auto"/>
            <w:left w:val="nil"/>
            <w:bottom w:val="single" w:sz="4" w:space="0" w:color="FFFFFF" w:themeColor="background1"/>
            <w:right w:val="single" w:sz="4" w:space="0" w:color="FFFFFF" w:themeColor="background1"/>
          </w:tcBorders>
          <w:hideMark/>
        </w:tcPr>
        <w:p w14:paraId="50C4B042" w14:textId="1BE1AD49" w:rsidR="00F65111" w:rsidRDefault="00F65111" w:rsidP="000E36BD">
          <w:pPr>
            <w:pStyle w:val="Tabletextleft"/>
            <w:rPr>
              <w:sz w:val="20"/>
            </w:rPr>
          </w:pPr>
          <w:r>
            <w:t xml:space="preserve">Document is current if front page has “Controlled copy” stamped </w:t>
          </w:r>
          <w:r w:rsidR="00E30BC4" w:rsidRPr="00E30BC4">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24AAA7D3" w14:textId="77777777" w:rsidR="00F65111" w:rsidRDefault="00F65111" w:rsidP="000E36BD">
          <w:pPr>
            <w:pStyle w:val="Tabletextleft"/>
            <w:jc w:val="right"/>
          </w:pPr>
          <w:r>
            <w:t xml:space="preserve">Page </w:t>
          </w:r>
          <w:r>
            <w:fldChar w:fldCharType="begin"/>
          </w:r>
          <w:r>
            <w:instrText xml:space="preserve"> PAGE  \* Arabic  \* MERGEFORMAT </w:instrText>
          </w:r>
          <w:r>
            <w:fldChar w:fldCharType="separate"/>
          </w:r>
          <w:r w:rsidR="00623702">
            <w:rPr>
              <w:noProof/>
            </w:rPr>
            <w:t>1</w:t>
          </w:r>
          <w:r>
            <w:fldChar w:fldCharType="end"/>
          </w:r>
          <w:r>
            <w:t xml:space="preserve"> of </w:t>
          </w:r>
          <w:fldSimple w:instr=" NUMPAGES  \* Arabic  \* MERGEFORMAT ">
            <w:r w:rsidR="00623702">
              <w:rPr>
                <w:noProof/>
              </w:rPr>
              <w:t>9</w:t>
            </w:r>
          </w:fldSimple>
        </w:p>
      </w:tc>
    </w:tr>
  </w:tbl>
  <w:p w14:paraId="7F7C8F10" w14:textId="77777777" w:rsidR="00F65111" w:rsidRDefault="00F65111" w:rsidP="00F651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176187" w14:textId="77777777" w:rsidR="00B8427D" w:rsidRDefault="00B8427D" w:rsidP="00C726F2">
      <w:pPr>
        <w:spacing w:before="0" w:after="0" w:line="240" w:lineRule="auto"/>
      </w:pPr>
      <w:r>
        <w:separator/>
      </w:r>
    </w:p>
  </w:footnote>
  <w:footnote w:type="continuationSeparator" w:id="0">
    <w:p w14:paraId="6084816E" w14:textId="77777777" w:rsidR="00B8427D" w:rsidRDefault="00B8427D" w:rsidP="00C726F2">
      <w:pPr>
        <w:spacing w:before="0" w:after="0" w:line="240" w:lineRule="auto"/>
      </w:pPr>
      <w:r>
        <w:continuationSeparator/>
      </w:r>
    </w:p>
  </w:footnote>
  <w:footnote w:type="continuationNotice" w:id="1">
    <w:p w14:paraId="2BFF39E5" w14:textId="77777777" w:rsidR="00B8427D" w:rsidRDefault="00B8427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F65111" w14:paraId="7F7C8EED" w14:textId="77777777" w:rsidTr="00F65111">
      <w:tc>
        <w:tcPr>
          <w:tcW w:w="2835" w:type="dxa"/>
          <w:vMerge w:val="restart"/>
        </w:tcPr>
        <w:p w14:paraId="7F7C8EEB" w14:textId="77777777" w:rsidR="00F65111" w:rsidRPr="00AA6C60" w:rsidRDefault="00623702" w:rsidP="00F65111">
          <w:pPr>
            <w:rPr>
              <w:b/>
            </w:rPr>
          </w:pPr>
          <w:r>
            <w:fldChar w:fldCharType="begin"/>
          </w:r>
          <w:r>
            <w:instrText xml:space="preserve"> DOCPROPERTY  Company  \* MERGEFORMAT </w:instrText>
          </w:r>
          <w:r>
            <w:fldChar w:fldCharType="separate"/>
          </w:r>
          <w:r w:rsidR="00F65111" w:rsidRPr="008F795A">
            <w:rPr>
              <w:b/>
            </w:rPr>
            <w:t>&lt;Company Name&gt;</w:t>
          </w:r>
          <w:r>
            <w:rPr>
              <w:b/>
            </w:rPr>
            <w:fldChar w:fldCharType="end"/>
          </w:r>
        </w:p>
      </w:tc>
      <w:tc>
        <w:tcPr>
          <w:tcW w:w="6845" w:type="dxa"/>
          <w:gridSpan w:val="2"/>
        </w:tcPr>
        <w:p w14:paraId="7F7C8EEC" w14:textId="77777777" w:rsidR="00F65111" w:rsidRDefault="00623702" w:rsidP="00F65111">
          <w:fldSimple w:instr=" DOCPROPERTY  &quot;Doc Title&quot;  \* MERGEFORMAT ">
            <w:r w:rsidR="00F65111" w:rsidRPr="008F795A">
              <w:rPr>
                <w:b/>
              </w:rPr>
              <w:t>&lt;Title&gt;</w:t>
            </w:r>
          </w:fldSimple>
        </w:p>
      </w:tc>
    </w:tr>
    <w:tr w:rsidR="00F65111" w14:paraId="7F7C8EF1" w14:textId="77777777" w:rsidTr="00F65111">
      <w:tc>
        <w:tcPr>
          <w:tcW w:w="2835" w:type="dxa"/>
          <w:vMerge/>
        </w:tcPr>
        <w:p w14:paraId="7F7C8EEE" w14:textId="77777777" w:rsidR="00F65111" w:rsidRDefault="00F65111" w:rsidP="00F65111"/>
      </w:tc>
      <w:tc>
        <w:tcPr>
          <w:tcW w:w="4075" w:type="dxa"/>
        </w:tcPr>
        <w:p w14:paraId="7F7C8EEF" w14:textId="77777777" w:rsidR="00F65111" w:rsidRDefault="00F65111" w:rsidP="00F65111">
          <w:r w:rsidRPr="00AA6C60">
            <w:rPr>
              <w:sz w:val="18"/>
              <w:szCs w:val="18"/>
            </w:rPr>
            <w:t xml:space="preserve">Document ID: </w:t>
          </w:r>
          <w:fldSimple w:instr=" DOCPROPERTY  &quot;Doc ID&quot;  \* MERGEFORMAT ">
            <w:r w:rsidRPr="008F795A">
              <w:rPr>
                <w:b/>
                <w:sz w:val="18"/>
                <w:szCs w:val="18"/>
              </w:rPr>
              <w:t>&lt;Doc ID&gt;</w:t>
            </w:r>
          </w:fldSimple>
        </w:p>
      </w:tc>
      <w:tc>
        <w:tcPr>
          <w:tcW w:w="2770" w:type="dxa"/>
        </w:tcPr>
        <w:p w14:paraId="7F7C8EF0" w14:textId="77777777" w:rsidR="00F65111" w:rsidRDefault="00F65111" w:rsidP="00F65111">
          <w:r w:rsidRPr="00AA6C60">
            <w:rPr>
              <w:sz w:val="18"/>
              <w:szCs w:val="18"/>
            </w:rPr>
            <w:t xml:space="preserve">Revision No.: </w:t>
          </w:r>
          <w:fldSimple w:instr=" DOCPROPERTY  Revision  \* MERGEFORMAT ">
            <w:r w:rsidRPr="008F795A">
              <w:rPr>
                <w:b/>
                <w:sz w:val="18"/>
                <w:szCs w:val="18"/>
              </w:rPr>
              <w:t>&lt;Rev No&gt;</w:t>
            </w:r>
          </w:fldSimple>
        </w:p>
      </w:tc>
    </w:tr>
  </w:tbl>
  <w:p w14:paraId="7F7C8EF2" w14:textId="77777777" w:rsidR="00F65111" w:rsidRDefault="00F65111" w:rsidP="00F6511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F65111" w14:paraId="7EC0868A" w14:textId="77777777" w:rsidTr="000E36B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82F238D" w14:textId="77777777" w:rsidR="00F65111" w:rsidRDefault="00F65111" w:rsidP="000E36BD">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373D37B" w14:textId="77777777" w:rsidR="00F65111" w:rsidRDefault="00F65111" w:rsidP="000E36BD">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88F7DAE0-047D-4335-BCCD-49439FEC59F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D84E7E1" w14:textId="6D0500A3" w:rsidR="00F65111" w:rsidRDefault="00F65111" w:rsidP="000E36BD">
              <w:pPr>
                <w:pStyle w:val="Tabletextleft"/>
              </w:pPr>
              <w:r>
                <w:t>&lt;QP701&gt;</w:t>
              </w:r>
            </w:p>
          </w:tc>
        </w:sdtContent>
      </w:sdt>
    </w:tr>
    <w:tr w:rsidR="00F65111" w14:paraId="29EFDD7F" w14:textId="77777777" w:rsidTr="000E36BD">
      <w:tc>
        <w:tcPr>
          <w:tcW w:w="9634" w:type="dxa"/>
          <w:vMerge/>
          <w:tcBorders>
            <w:top w:val="single" w:sz="4" w:space="0" w:color="auto"/>
            <w:left w:val="single" w:sz="4" w:space="0" w:color="auto"/>
            <w:bottom w:val="single" w:sz="4" w:space="0" w:color="auto"/>
            <w:right w:val="single" w:sz="4" w:space="0" w:color="auto"/>
          </w:tcBorders>
          <w:vAlign w:val="center"/>
          <w:hideMark/>
        </w:tcPr>
        <w:p w14:paraId="3AF65A3D" w14:textId="77777777" w:rsidR="00F65111" w:rsidRDefault="00F65111" w:rsidP="000E36BD">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7F0A49D" w14:textId="77777777" w:rsidR="00F65111" w:rsidRDefault="00F65111" w:rsidP="000E36BD">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88F7DAE0-047D-4335-BCCD-49439FEC59F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5E7D555" w14:textId="02951EDE" w:rsidR="00F65111" w:rsidRDefault="00F65111" w:rsidP="000E36BD">
              <w:pPr>
                <w:pStyle w:val="Tabletextleft"/>
              </w:pPr>
              <w:r>
                <w:t>&lt;</w:t>
              </w:r>
              <w:proofErr w:type="spellStart"/>
              <w:r>
                <w:t>nn</w:t>
              </w:r>
              <w:proofErr w:type="spellEnd"/>
              <w:r>
                <w:t>&gt;</w:t>
              </w:r>
            </w:p>
          </w:tc>
        </w:sdtContent>
      </w:sdt>
    </w:tr>
    <w:tr w:rsidR="00F65111" w14:paraId="13241E9D" w14:textId="77777777" w:rsidTr="000E36BD">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72110CC7" w14:textId="73964F0B" w:rsidR="00F65111" w:rsidRDefault="00F65111" w:rsidP="000E36BD">
              <w:pPr>
                <w:pStyle w:val="Tabletextleft"/>
              </w:pPr>
              <w:r>
                <w:t xml:space="preserve">Environmental Monitoring </w:t>
              </w:r>
            </w:p>
          </w:tc>
        </w:sdtContent>
      </w:sdt>
    </w:tr>
  </w:tbl>
  <w:p w14:paraId="7F7C8EFA" w14:textId="77777777" w:rsidR="00F65111" w:rsidRPr="00F351C3" w:rsidRDefault="00F65111" w:rsidP="00515C19">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F65111" w14:paraId="09100B37" w14:textId="77777777" w:rsidTr="00CB63A9">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2D9D6132" w14:textId="77777777" w:rsidR="00F65111" w:rsidRDefault="00F65111" w:rsidP="000E36BD">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09A68220" w14:textId="77777777" w:rsidR="00F65111" w:rsidRDefault="00F65111" w:rsidP="000E36BD">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88F7DAE0-047D-4335-BCCD-49439FEC59F9}"/>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3DAB9A0" w14:textId="2B307379" w:rsidR="00F65111" w:rsidRDefault="00F65111" w:rsidP="000E36BD">
              <w:pPr>
                <w:pStyle w:val="Tabletextleft"/>
              </w:pPr>
              <w:r>
                <w:t>&lt;QP701&gt;</w:t>
              </w:r>
            </w:p>
          </w:tc>
        </w:sdtContent>
      </w:sdt>
    </w:tr>
    <w:tr w:rsidR="00F65111" w14:paraId="03403E6D" w14:textId="77777777" w:rsidTr="00CB63A9">
      <w:tc>
        <w:tcPr>
          <w:tcW w:w="5947" w:type="dxa"/>
          <w:vMerge/>
          <w:tcBorders>
            <w:top w:val="single" w:sz="4" w:space="0" w:color="auto"/>
            <w:left w:val="single" w:sz="4" w:space="0" w:color="auto"/>
            <w:bottom w:val="single" w:sz="4" w:space="0" w:color="auto"/>
            <w:right w:val="single" w:sz="4" w:space="0" w:color="auto"/>
          </w:tcBorders>
          <w:vAlign w:val="center"/>
          <w:hideMark/>
        </w:tcPr>
        <w:p w14:paraId="478AF986" w14:textId="77777777" w:rsidR="00F65111" w:rsidRDefault="00F65111" w:rsidP="000E36BD">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9935A87" w14:textId="77777777" w:rsidR="00F65111" w:rsidRDefault="00F65111" w:rsidP="000E36BD">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88F7DAE0-047D-4335-BCCD-49439FEC59F9}"/>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504C681" w14:textId="67AE9D58" w:rsidR="00F65111" w:rsidRDefault="00F65111" w:rsidP="000E36BD">
              <w:pPr>
                <w:pStyle w:val="Tabletextleft"/>
              </w:pPr>
              <w:r>
                <w:t>&lt;</w:t>
              </w:r>
              <w:proofErr w:type="spellStart"/>
              <w:r>
                <w:t>nn</w:t>
              </w:r>
              <w:proofErr w:type="spellEnd"/>
              <w:r>
                <w:t>&gt;</w:t>
              </w:r>
            </w:p>
          </w:tc>
        </w:sdtContent>
      </w:sdt>
    </w:tr>
    <w:tr w:rsidR="00F65111" w14:paraId="0DE53613" w14:textId="77777777" w:rsidTr="00CB63A9">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52A77CDD" w14:textId="3AB8F820" w:rsidR="00F65111" w:rsidRDefault="00F65111" w:rsidP="00CB63A9">
              <w:pPr>
                <w:pStyle w:val="Tabletextleft"/>
              </w:pPr>
              <w:r>
                <w:t xml:space="preserve">Environmental Monitoring </w:t>
              </w:r>
            </w:p>
          </w:tc>
        </w:sdtContent>
      </w:sdt>
      <w:tc>
        <w:tcPr>
          <w:tcW w:w="1840" w:type="dxa"/>
          <w:tcBorders>
            <w:top w:val="single" w:sz="4" w:space="0" w:color="auto"/>
            <w:left w:val="single" w:sz="4" w:space="0" w:color="auto"/>
            <w:bottom w:val="single" w:sz="4" w:space="0" w:color="auto"/>
            <w:right w:val="single" w:sz="4" w:space="0" w:color="auto"/>
          </w:tcBorders>
          <w:hideMark/>
        </w:tcPr>
        <w:p w14:paraId="7E6E1D00" w14:textId="643BCD72" w:rsidR="00F65111" w:rsidRDefault="00F65111" w:rsidP="00CB63A9">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15B7D5D" w14:textId="361310E0" w:rsidR="00F65111" w:rsidRDefault="00F65111" w:rsidP="00CB63A9">
              <w:pPr>
                <w:pStyle w:val="Tabletextleft"/>
                <w:ind w:left="0"/>
              </w:pPr>
              <w:r>
                <w:t>&lt;date&gt;</w:t>
              </w:r>
            </w:p>
          </w:tc>
        </w:sdtContent>
      </w:sdt>
    </w:tr>
  </w:tbl>
  <w:p w14:paraId="7F7C8F0C" w14:textId="77777777" w:rsidR="00F65111" w:rsidRDefault="00F65111" w:rsidP="00F6511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6B45DB"/>
    <w:multiLevelType w:val="hybridMultilevel"/>
    <w:tmpl w:val="5FAA6366"/>
    <w:lvl w:ilvl="0" w:tplc="B59CC866">
      <w:start w:val="1"/>
      <w:numFmt w:val="bullet"/>
      <w:pStyle w:val="SOPBulletedparagraphstyle"/>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5"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7"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8"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AC23895"/>
    <w:multiLevelType w:val="singleLevel"/>
    <w:tmpl w:val="2ABE0A84"/>
    <w:lvl w:ilvl="0">
      <w:start w:val="1"/>
      <w:numFmt w:val="bullet"/>
      <w:pStyle w:val="TableofFigures"/>
      <w:lvlText w:val="–"/>
      <w:lvlJc w:val="left"/>
      <w:pPr>
        <w:tabs>
          <w:tab w:val="num" w:pos="576"/>
        </w:tabs>
        <w:ind w:left="432" w:hanging="216"/>
      </w:pPr>
      <w:rPr>
        <w:rFonts w:ascii="Times New Roman" w:hAnsi="Times New Roman" w:cs="Times New Roman" w:hint="default"/>
        <w:sz w:val="20"/>
      </w:rPr>
    </w:lvl>
  </w:abstractNum>
  <w:abstractNum w:abstractNumId="17"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8"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1"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8"/>
  </w:num>
  <w:num w:numId="2">
    <w:abstractNumId w:val="18"/>
  </w:num>
  <w:num w:numId="3">
    <w:abstractNumId w:val="15"/>
  </w:num>
  <w:num w:numId="4">
    <w:abstractNumId w:val="4"/>
  </w:num>
  <w:num w:numId="5">
    <w:abstractNumId w:val="14"/>
  </w:num>
  <w:num w:numId="6">
    <w:abstractNumId w:val="12"/>
  </w:num>
  <w:num w:numId="7">
    <w:abstractNumId w:val="0"/>
  </w:num>
  <w:num w:numId="8">
    <w:abstractNumId w:val="6"/>
  </w:num>
  <w:num w:numId="9">
    <w:abstractNumId w:val="11"/>
  </w:num>
  <w:num w:numId="10">
    <w:abstractNumId w:val="9"/>
  </w:num>
  <w:num w:numId="11">
    <w:abstractNumId w:val="20"/>
  </w:num>
  <w:num w:numId="12">
    <w:abstractNumId w:val="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num>
  <w:num w:numId="16">
    <w:abstractNumId w:val="7"/>
  </w:num>
  <w:num w:numId="17">
    <w:abstractNumId w:val="5"/>
  </w:num>
  <w:num w:numId="18">
    <w:abstractNumId w:val="2"/>
  </w:num>
  <w:num w:numId="19">
    <w:abstractNumId w:val="1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4"/>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14"/>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26F2"/>
    <w:rsid w:val="0001263F"/>
    <w:rsid w:val="000309DB"/>
    <w:rsid w:val="000962AC"/>
    <w:rsid w:val="000B2030"/>
    <w:rsid w:val="000E36BD"/>
    <w:rsid w:val="0016529B"/>
    <w:rsid w:val="00192137"/>
    <w:rsid w:val="001A16E2"/>
    <w:rsid w:val="002649A3"/>
    <w:rsid w:val="002762BA"/>
    <w:rsid w:val="00276B4D"/>
    <w:rsid w:val="002C341F"/>
    <w:rsid w:val="00312726"/>
    <w:rsid w:val="003239F5"/>
    <w:rsid w:val="0035179E"/>
    <w:rsid w:val="00352538"/>
    <w:rsid w:val="00357464"/>
    <w:rsid w:val="00360A6E"/>
    <w:rsid w:val="00405026"/>
    <w:rsid w:val="00486D64"/>
    <w:rsid w:val="00515C19"/>
    <w:rsid w:val="0053494C"/>
    <w:rsid w:val="00600164"/>
    <w:rsid w:val="00623702"/>
    <w:rsid w:val="00660E79"/>
    <w:rsid w:val="006625AA"/>
    <w:rsid w:val="006C3CDD"/>
    <w:rsid w:val="006E1A6C"/>
    <w:rsid w:val="00754A76"/>
    <w:rsid w:val="00811AF9"/>
    <w:rsid w:val="00865749"/>
    <w:rsid w:val="00880F0B"/>
    <w:rsid w:val="00943A51"/>
    <w:rsid w:val="00A61743"/>
    <w:rsid w:val="00A704EF"/>
    <w:rsid w:val="00B22F67"/>
    <w:rsid w:val="00B70314"/>
    <w:rsid w:val="00B8108C"/>
    <w:rsid w:val="00B8427D"/>
    <w:rsid w:val="00C726F2"/>
    <w:rsid w:val="00CB63A9"/>
    <w:rsid w:val="00CC38A8"/>
    <w:rsid w:val="00E30BC4"/>
    <w:rsid w:val="00F6511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7C8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726F2"/>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C726F2"/>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C726F2"/>
    <w:rPr>
      <w:rFonts w:ascii="Tahoma" w:hAnsi="Tahoma"/>
      <w:spacing w:val="5"/>
      <w:kern w:val="28"/>
      <w:sz w:val="40"/>
      <w:szCs w:val="40"/>
      <w:lang w:eastAsia="en-US"/>
    </w:rPr>
  </w:style>
  <w:style w:type="paragraph" w:styleId="Caption">
    <w:name w:val="caption"/>
    <w:basedOn w:val="Normal"/>
    <w:next w:val="Normal"/>
    <w:uiPriority w:val="35"/>
    <w:qFormat/>
    <w:rsid w:val="00C726F2"/>
    <w:rPr>
      <w:rFonts w:ascii="Arial" w:hAnsi="Arial" w:cs="Arial"/>
      <w:b/>
      <w:bCs/>
      <w:sz w:val="20"/>
      <w:szCs w:val="20"/>
    </w:rPr>
  </w:style>
  <w:style w:type="paragraph" w:styleId="TOC1">
    <w:name w:val="toc 1"/>
    <w:basedOn w:val="Normal"/>
    <w:next w:val="Normal"/>
    <w:uiPriority w:val="39"/>
    <w:unhideWhenUsed/>
    <w:qFormat/>
    <w:rsid w:val="00C726F2"/>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C726F2"/>
    <w:pPr>
      <w:tabs>
        <w:tab w:val="left" w:pos="1560"/>
        <w:tab w:val="left" w:pos="9498"/>
      </w:tabs>
      <w:spacing w:after="120"/>
    </w:pPr>
    <w:rPr>
      <w:noProof/>
    </w:rPr>
  </w:style>
  <w:style w:type="character" w:styleId="Hyperlink">
    <w:name w:val="Hyperlink"/>
    <w:basedOn w:val="DefaultParagraphFont"/>
    <w:uiPriority w:val="99"/>
    <w:unhideWhenUsed/>
    <w:rsid w:val="00C726F2"/>
    <w:rPr>
      <w:color w:val="0000FF"/>
      <w:u w:val="single"/>
    </w:rPr>
  </w:style>
  <w:style w:type="paragraph" w:customStyle="1" w:styleId="Tablecontent0">
    <w:name w:val="Table content"/>
    <w:basedOn w:val="Normal"/>
    <w:rsid w:val="00C726F2"/>
    <w:pPr>
      <w:spacing w:before="120" w:after="120"/>
      <w:ind w:left="113"/>
    </w:pPr>
    <w:rPr>
      <w:sz w:val="18"/>
    </w:rPr>
  </w:style>
  <w:style w:type="paragraph" w:customStyle="1" w:styleId="L2BulletPoint">
    <w:name w:val="L2 Bullet Point"/>
    <w:basedOn w:val="Normal"/>
    <w:rsid w:val="00C726F2"/>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C726F2"/>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C726F2"/>
    <w:rPr>
      <w:rFonts w:ascii="Tahoma" w:hAnsi="Tahoma"/>
      <w:sz w:val="32"/>
      <w:szCs w:val="24"/>
      <w:lang w:eastAsia="en-US"/>
    </w:rPr>
  </w:style>
  <w:style w:type="paragraph" w:customStyle="1" w:styleId="Tableheadingleft">
    <w:name w:val="Table heading left"/>
    <w:basedOn w:val="Normal"/>
    <w:qFormat/>
    <w:rsid w:val="00C726F2"/>
    <w:pPr>
      <w:spacing w:before="40" w:after="40"/>
      <w:ind w:left="57"/>
    </w:pPr>
    <w:rPr>
      <w:b/>
      <w:sz w:val="18"/>
    </w:rPr>
  </w:style>
  <w:style w:type="paragraph" w:customStyle="1" w:styleId="Tabletextleft">
    <w:name w:val="Table text left"/>
    <w:basedOn w:val="Normal"/>
    <w:qFormat/>
    <w:rsid w:val="00C726F2"/>
    <w:pPr>
      <w:spacing w:before="40" w:after="40"/>
      <w:ind w:left="57"/>
    </w:pPr>
    <w:rPr>
      <w:sz w:val="18"/>
    </w:rPr>
  </w:style>
  <w:style w:type="paragraph" w:customStyle="1" w:styleId="Tableheadingcentre">
    <w:name w:val="Table heading centre"/>
    <w:basedOn w:val="Normal"/>
    <w:qFormat/>
    <w:rsid w:val="00C726F2"/>
    <w:pPr>
      <w:spacing w:before="40" w:after="40"/>
      <w:ind w:left="0"/>
      <w:jc w:val="center"/>
    </w:pPr>
    <w:rPr>
      <w:b/>
      <w:sz w:val="18"/>
    </w:rPr>
  </w:style>
  <w:style w:type="paragraph" w:customStyle="1" w:styleId="Tabletextcentre">
    <w:name w:val="Table text centre"/>
    <w:basedOn w:val="Normal"/>
    <w:qFormat/>
    <w:rsid w:val="00C726F2"/>
    <w:pPr>
      <w:spacing w:before="40" w:after="40"/>
      <w:ind w:left="0"/>
      <w:jc w:val="center"/>
    </w:pPr>
    <w:rPr>
      <w:sz w:val="18"/>
    </w:rPr>
  </w:style>
  <w:style w:type="paragraph" w:customStyle="1" w:styleId="DocumentEnd0">
    <w:name w:val="Document End"/>
    <w:basedOn w:val="Normal"/>
    <w:rsid w:val="00C726F2"/>
    <w:pPr>
      <w:spacing w:before="240"/>
      <w:ind w:left="0"/>
      <w:jc w:val="center"/>
    </w:pPr>
    <w:rPr>
      <w:caps/>
      <w:sz w:val="24"/>
    </w:rPr>
  </w:style>
  <w:style w:type="paragraph" w:styleId="TOC3">
    <w:name w:val="toc 3"/>
    <w:basedOn w:val="Normal"/>
    <w:next w:val="Normal"/>
    <w:uiPriority w:val="39"/>
    <w:unhideWhenUsed/>
    <w:qFormat/>
    <w:rsid w:val="00C726F2"/>
    <w:pPr>
      <w:tabs>
        <w:tab w:val="left" w:pos="1560"/>
        <w:tab w:val="right" w:pos="9639"/>
      </w:tabs>
      <w:spacing w:after="120"/>
    </w:pPr>
    <w:rPr>
      <w:noProof/>
    </w:rPr>
  </w:style>
  <w:style w:type="paragraph" w:styleId="TOC4">
    <w:name w:val="toc 4"/>
    <w:basedOn w:val="Normal"/>
    <w:next w:val="Normal"/>
    <w:uiPriority w:val="39"/>
    <w:unhideWhenUsed/>
    <w:rsid w:val="00C726F2"/>
    <w:pPr>
      <w:tabs>
        <w:tab w:val="right" w:pos="9639"/>
      </w:tabs>
      <w:spacing w:after="120"/>
      <w:ind w:left="1560"/>
    </w:pPr>
    <w:rPr>
      <w:smallCaps/>
      <w:noProof/>
    </w:rPr>
  </w:style>
  <w:style w:type="paragraph" w:customStyle="1" w:styleId="Bullet2">
    <w:name w:val="Bullet 2"/>
    <w:basedOn w:val="Normal"/>
    <w:qFormat/>
    <w:rsid w:val="00C726F2"/>
    <w:pPr>
      <w:numPr>
        <w:numId w:val="16"/>
      </w:numPr>
      <w:tabs>
        <w:tab w:val="left" w:pos="1701"/>
      </w:tabs>
      <w:ind w:left="1701" w:hanging="425"/>
    </w:pPr>
  </w:style>
  <w:style w:type="paragraph" w:customStyle="1" w:styleId="Numberedstep1">
    <w:name w:val="Numbered step 1"/>
    <w:basedOn w:val="Normal"/>
    <w:qFormat/>
    <w:rsid w:val="00C726F2"/>
    <w:pPr>
      <w:numPr>
        <w:numId w:val="17"/>
      </w:numPr>
      <w:ind w:left="1276" w:hanging="425"/>
    </w:pPr>
  </w:style>
  <w:style w:type="paragraph" w:customStyle="1" w:styleId="Numberedstep2">
    <w:name w:val="Numbered step 2"/>
    <w:basedOn w:val="Normal"/>
    <w:qFormat/>
    <w:rsid w:val="00C726F2"/>
    <w:pPr>
      <w:numPr>
        <w:numId w:val="18"/>
      </w:numPr>
      <w:ind w:left="1701" w:hanging="425"/>
    </w:pPr>
  </w:style>
  <w:style w:type="paragraph" w:customStyle="1" w:styleId="Tablebullet">
    <w:name w:val="Table bullet"/>
    <w:basedOn w:val="Tabletextleft"/>
    <w:qFormat/>
    <w:rsid w:val="00C726F2"/>
    <w:pPr>
      <w:numPr>
        <w:numId w:val="19"/>
      </w:numPr>
    </w:pPr>
  </w:style>
  <w:style w:type="paragraph" w:customStyle="1" w:styleId="Instruction">
    <w:name w:val="Instruction"/>
    <w:basedOn w:val="Normal"/>
    <w:qFormat/>
    <w:rsid w:val="00C726F2"/>
    <w:pPr>
      <w:tabs>
        <w:tab w:val="center" w:pos="5954"/>
        <w:tab w:val="right" w:pos="10490"/>
      </w:tabs>
    </w:pPr>
    <w:rPr>
      <w:color w:val="FF0000"/>
      <w:szCs w:val="18"/>
    </w:rPr>
  </w:style>
  <w:style w:type="character" w:styleId="SubtleEmphasis">
    <w:name w:val="Subtle Emphasis"/>
    <w:basedOn w:val="DefaultParagraphFont"/>
    <w:uiPriority w:val="19"/>
    <w:qFormat/>
    <w:rsid w:val="00C726F2"/>
    <w:rPr>
      <w:i/>
      <w:iCs/>
      <w:color w:val="auto"/>
    </w:rPr>
  </w:style>
  <w:style w:type="table" w:styleId="TableGrid">
    <w:name w:val="Table Grid"/>
    <w:basedOn w:val="TableNormal"/>
    <w:uiPriority w:val="59"/>
    <w:rsid w:val="000E36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0E36BD"/>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0E36BD"/>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0E36BD"/>
    <w:pPr>
      <w:numPr>
        <w:numId w:val="21"/>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unhideWhenUsed/>
    <w:qFormat/>
    <w:rsid w:val="000E36BD"/>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rsid w:val="000E36BD"/>
    <w:rPr>
      <w:rFonts w:ascii="Tahoma" w:hAnsi="Tahoma"/>
      <w:b/>
      <w:bCs/>
      <w:color w:val="000000"/>
      <w:sz w:val="22"/>
      <w:lang w:eastAsia="en-US"/>
    </w:rPr>
  </w:style>
  <w:style w:type="paragraph" w:styleId="ListParagraph">
    <w:name w:val="List Paragraph"/>
    <w:aliases w:val="Number 2"/>
    <w:basedOn w:val="Normal"/>
    <w:autoRedefine/>
    <w:uiPriority w:val="34"/>
    <w:qFormat/>
    <w:rsid w:val="000E36BD"/>
    <w:pPr>
      <w:numPr>
        <w:numId w:val="22"/>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0E36BD"/>
    <w:pPr>
      <w:numPr>
        <w:numId w:val="26"/>
      </w:numPr>
      <w:jc w:val="center"/>
    </w:pPr>
    <w:rPr>
      <w:sz w:val="20"/>
    </w:rPr>
  </w:style>
  <w:style w:type="paragraph" w:styleId="BodyTextIndent2">
    <w:name w:val="Body Text Indent 2"/>
    <w:basedOn w:val="Normal"/>
    <w:link w:val="BodyTextIndent2Char"/>
    <w:uiPriority w:val="99"/>
    <w:semiHidden/>
    <w:unhideWhenUsed/>
    <w:rsid w:val="000E36BD"/>
    <w:pPr>
      <w:spacing w:after="120" w:line="480" w:lineRule="auto"/>
      <w:ind w:left="283"/>
    </w:pPr>
  </w:style>
  <w:style w:type="character" w:customStyle="1" w:styleId="BodyTextIndent2Char">
    <w:name w:val="Body Text Indent 2 Char"/>
    <w:basedOn w:val="DefaultParagraphFont"/>
    <w:link w:val="BodyTextIndent2"/>
    <w:uiPriority w:val="99"/>
    <w:semiHidden/>
    <w:rsid w:val="000E36BD"/>
    <w:rPr>
      <w:rFonts w:ascii="Tahoma" w:eastAsia="Calibri" w:hAnsi="Tahoma"/>
      <w:sz w:val="22"/>
      <w:szCs w:val="22"/>
      <w:lang w:eastAsia="en-US"/>
    </w:rPr>
  </w:style>
  <w:style w:type="paragraph" w:customStyle="1" w:styleId="Headingtitle">
    <w:name w:val="Heading title"/>
    <w:basedOn w:val="Normal"/>
    <w:next w:val="Normal"/>
    <w:qFormat/>
    <w:rsid w:val="00352538"/>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405026"/>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405026"/>
    <w:rPr>
      <w:rFonts w:ascii="Tahoma" w:eastAsia="Calibri" w:hAnsi="Tahoma"/>
      <w:sz w:val="22"/>
      <w:szCs w:val="22"/>
      <w:lang w:eastAsia="en-US"/>
    </w:rPr>
  </w:style>
  <w:style w:type="paragraph" w:styleId="TableofFigures">
    <w:name w:val="table of figures"/>
    <w:basedOn w:val="Normal"/>
    <w:next w:val="Normal"/>
    <w:semiHidden/>
    <w:rsid w:val="0035179E"/>
    <w:pPr>
      <w:numPr>
        <w:numId w:val="31"/>
      </w:numPr>
      <w:tabs>
        <w:tab w:val="clear" w:pos="576"/>
        <w:tab w:val="left" w:pos="1080"/>
        <w:tab w:val="right" w:leader="dot" w:pos="8998"/>
      </w:tabs>
      <w:spacing w:before="0" w:after="120" w:line="240" w:lineRule="auto"/>
      <w:ind w:left="1080" w:right="720" w:hanging="1080"/>
    </w:pPr>
    <w:rPr>
      <w:rFonts w:ascii="Times New Roman" w:eastAsia="Times New Roman" w:hAnsi="Times New Roman"/>
      <w:sz w:val="24"/>
      <w:szCs w:val="20"/>
    </w:rPr>
  </w:style>
  <w:style w:type="paragraph" w:customStyle="1" w:styleId="SOPBulletedparagraphstyle">
    <w:name w:val="SOP Bulleted paragraph style"/>
    <w:link w:val="SOPBulletedparagraphstyleChar"/>
    <w:qFormat/>
    <w:rsid w:val="0035179E"/>
    <w:pPr>
      <w:numPr>
        <w:numId w:val="32"/>
      </w:numPr>
      <w:spacing w:before="60"/>
      <w:jc w:val="both"/>
    </w:pPr>
    <w:rPr>
      <w:rFonts w:ascii="Century Gothic" w:hAnsi="Century Gothic"/>
      <w:sz w:val="22"/>
      <w:lang w:val="en-US"/>
    </w:rPr>
  </w:style>
  <w:style w:type="character" w:customStyle="1" w:styleId="SOPBulletedparagraphstyleChar">
    <w:name w:val="SOP Bulleted paragraph style Char"/>
    <w:basedOn w:val="DefaultParagraphFont"/>
    <w:link w:val="SOPBulletedparagraphstyle"/>
    <w:rsid w:val="0035179E"/>
    <w:rPr>
      <w:rFonts w:ascii="Century Gothic" w:hAnsi="Century Gothic"/>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939764">
      <w:bodyDiv w:val="1"/>
      <w:marLeft w:val="0"/>
      <w:marRight w:val="0"/>
      <w:marTop w:val="0"/>
      <w:marBottom w:val="0"/>
      <w:divBdr>
        <w:top w:val="none" w:sz="0" w:space="0" w:color="auto"/>
        <w:left w:val="none" w:sz="0" w:space="0" w:color="auto"/>
        <w:bottom w:val="none" w:sz="0" w:space="0" w:color="auto"/>
        <w:right w:val="none" w:sz="0" w:space="0" w:color="auto"/>
      </w:divBdr>
    </w:div>
    <w:div w:id="1014578891">
      <w:bodyDiv w:val="1"/>
      <w:marLeft w:val="0"/>
      <w:marRight w:val="0"/>
      <w:marTop w:val="0"/>
      <w:marBottom w:val="0"/>
      <w:divBdr>
        <w:top w:val="none" w:sz="0" w:space="0" w:color="auto"/>
        <w:left w:val="none" w:sz="0" w:space="0" w:color="auto"/>
        <w:bottom w:val="none" w:sz="0" w:space="0" w:color="auto"/>
        <w:right w:val="none" w:sz="0" w:space="0" w:color="auto"/>
      </w:divBdr>
    </w:div>
    <w:div w:id="1174760624">
      <w:bodyDiv w:val="1"/>
      <w:marLeft w:val="0"/>
      <w:marRight w:val="0"/>
      <w:marTop w:val="0"/>
      <w:marBottom w:val="0"/>
      <w:divBdr>
        <w:top w:val="none" w:sz="0" w:space="0" w:color="auto"/>
        <w:left w:val="none" w:sz="0" w:space="0" w:color="auto"/>
        <w:bottom w:val="none" w:sz="0" w:space="0" w:color="auto"/>
        <w:right w:val="none" w:sz="0" w:space="0" w:color="auto"/>
      </w:divBdr>
    </w:div>
    <w:div w:id="1331300548">
      <w:bodyDiv w:val="1"/>
      <w:marLeft w:val="0"/>
      <w:marRight w:val="0"/>
      <w:marTop w:val="0"/>
      <w:marBottom w:val="0"/>
      <w:divBdr>
        <w:top w:val="none" w:sz="0" w:space="0" w:color="auto"/>
        <w:left w:val="none" w:sz="0" w:space="0" w:color="auto"/>
        <w:bottom w:val="none" w:sz="0" w:space="0" w:color="auto"/>
        <w:right w:val="none" w:sz="0" w:space="0" w:color="auto"/>
      </w:divBdr>
    </w:div>
    <w:div w:id="1651712760">
      <w:bodyDiv w:val="1"/>
      <w:marLeft w:val="0"/>
      <w:marRight w:val="0"/>
      <w:marTop w:val="0"/>
      <w:marBottom w:val="0"/>
      <w:divBdr>
        <w:top w:val="none" w:sz="0" w:space="0" w:color="auto"/>
        <w:left w:val="none" w:sz="0" w:space="0" w:color="auto"/>
        <w:bottom w:val="none" w:sz="0" w:space="0" w:color="auto"/>
        <w:right w:val="none" w:sz="0" w:space="0" w:color="auto"/>
      </w:divBdr>
    </w:div>
    <w:div w:id="1748918777">
      <w:bodyDiv w:val="1"/>
      <w:marLeft w:val="0"/>
      <w:marRight w:val="0"/>
      <w:marTop w:val="0"/>
      <w:marBottom w:val="0"/>
      <w:divBdr>
        <w:top w:val="none" w:sz="0" w:space="0" w:color="auto"/>
        <w:left w:val="none" w:sz="0" w:space="0" w:color="auto"/>
        <w:bottom w:val="none" w:sz="0" w:space="0" w:color="auto"/>
        <w:right w:val="none" w:sz="0" w:space="0" w:color="auto"/>
      </w:divBdr>
    </w:div>
    <w:div w:id="1973292843">
      <w:bodyDiv w:val="1"/>
      <w:marLeft w:val="0"/>
      <w:marRight w:val="0"/>
      <w:marTop w:val="0"/>
      <w:marBottom w:val="0"/>
      <w:divBdr>
        <w:top w:val="none" w:sz="0" w:space="0" w:color="auto"/>
        <w:left w:val="none" w:sz="0" w:space="0" w:color="auto"/>
        <w:bottom w:val="none" w:sz="0" w:space="0" w:color="auto"/>
        <w:right w:val="none" w:sz="0" w:space="0" w:color="auto"/>
      </w:divBdr>
    </w:div>
    <w:div w:id="211007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ga.gov.au/publication/manufacturing-principles-medicinal-products"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8DB3A4B5C064843A84DE5FF001FCB1B"/>
        <w:category>
          <w:name w:val="General"/>
          <w:gallery w:val="placeholder"/>
        </w:category>
        <w:types>
          <w:type w:val="bbPlcHdr"/>
        </w:types>
        <w:behaviors>
          <w:behavior w:val="content"/>
        </w:behaviors>
        <w:guid w:val="{318ACE99-C4F1-4E0A-8E4D-D2AB779AB6CE}"/>
      </w:docPartPr>
      <w:docPartBody>
        <w:p w:rsidR="00E70ADF" w:rsidRDefault="008171DD">
          <w:r w:rsidRPr="00A1286A">
            <w:rPr>
              <w:rStyle w:val="PlaceholderText"/>
            </w:rPr>
            <w:t>[Title]</w:t>
          </w:r>
        </w:p>
      </w:docPartBody>
    </w:docPart>
    <w:docPart>
      <w:docPartPr>
        <w:name w:val="9DA0E796C28B4F33A0A69EEEEF2DC0D3"/>
        <w:category>
          <w:name w:val="General"/>
          <w:gallery w:val="placeholder"/>
        </w:category>
        <w:types>
          <w:type w:val="bbPlcHdr"/>
        </w:types>
        <w:behaviors>
          <w:behavior w:val="content"/>
        </w:behaviors>
        <w:guid w:val="{6F8CC6E0-DA36-449D-800C-8CCC92604A09}"/>
      </w:docPartPr>
      <w:docPartBody>
        <w:p w:rsidR="00E70ADF" w:rsidRDefault="008171DD">
          <w:r w:rsidRPr="00A1286A">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71DD"/>
    <w:rsid w:val="0068651F"/>
    <w:rsid w:val="007B7680"/>
    <w:rsid w:val="008171DD"/>
    <w:rsid w:val="00E70ADF"/>
    <w:rsid w:val="00F96C5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171D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96C57"/>
  </w:style>
  <w:style w:type="paragraph" w:customStyle="1" w:styleId="84C6296636974766AEC8F5090F9F55D4">
    <w:name w:val="84C6296636974766AEC8F5090F9F55D4"/>
    <w:rsid w:val="008171DD"/>
  </w:style>
  <w:style w:type="paragraph" w:customStyle="1" w:styleId="27D6A327A1254CFA8F20860B0A5C0A95">
    <w:name w:val="27D6A327A1254CFA8F20860B0A5C0A95"/>
    <w:rsid w:val="008171DD"/>
  </w:style>
  <w:style w:type="paragraph" w:customStyle="1" w:styleId="1121DDE066544397959FC4A6570E891B">
    <w:name w:val="1121DDE066544397959FC4A6570E891B"/>
    <w:rsid w:val="008171DD"/>
  </w:style>
  <w:style w:type="paragraph" w:customStyle="1" w:styleId="EADF45467DC3429F837AA162E3223DD7">
    <w:name w:val="EADF45467DC3429F837AA162E3223DD7"/>
    <w:rsid w:val="008171DD"/>
  </w:style>
  <w:style w:type="paragraph" w:customStyle="1" w:styleId="2A6685D14C124709BD247C510CEFAFF6">
    <w:name w:val="2A6685D14C124709BD247C510CEFAFF6"/>
    <w:rsid w:val="00F96C5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FE0FE-3402-42E0-9B8D-0AD7EEB1CC31}"/>
</file>

<file path=customXml/itemProps2.xml><?xml version="1.0" encoding="utf-8"?>
<ds:datastoreItem xmlns:ds="http://schemas.openxmlformats.org/officeDocument/2006/customXml" ds:itemID="{9DA39403-A5F8-4D8A-BC8A-647AB5D8F48B}">
  <ds:schemaRefs>
    <ds:schemaRef ds:uri="http://schemas.microsoft.com/sharepoint/v3/contenttype/forms"/>
  </ds:schemaRefs>
</ds:datastoreItem>
</file>

<file path=customXml/itemProps3.xml><?xml version="1.0" encoding="utf-8"?>
<ds:datastoreItem xmlns:ds="http://schemas.openxmlformats.org/officeDocument/2006/customXml" ds:itemID="{88F7DAE0-047D-4335-BCCD-49439FEC59F9}">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036C2CCF-9965-48A1-9612-E9262B229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13</TotalTime>
  <Pages>9</Pages>
  <Words>1250</Words>
  <Characters>7128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Environmental Monitoring </vt:lpstr>
    </vt:vector>
  </TitlesOfParts>
  <Manager/>
  <Company/>
  <LinksUpToDate>false</LinksUpToDate>
  <CharactersWithSpaces>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Environmental Monitoring </dc:title>
  <dc:creator/>
  <cp:lastModifiedBy/>
  <cp:revision>1</cp:revision>
  <dcterms:created xsi:type="dcterms:W3CDTF">2013-01-31T02:08:00Z</dcterms:created>
  <dcterms:modified xsi:type="dcterms:W3CDTF">2019-10-15T05:06:00Z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