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7954B" w14:textId="4DC9631D" w:rsidR="007E371C" w:rsidRPr="00240591" w:rsidRDefault="007E371C" w:rsidP="007E371C">
      <w:pPr>
        <w:pStyle w:val="Title"/>
      </w:pPr>
      <w:bookmarkStart w:id="0" w:name="_Toc219615103"/>
      <w:r>
        <w:t xml:space="preserve">Procedure: </w:t>
      </w:r>
      <w:sdt>
        <w:sdtPr>
          <w:alias w:val="Title"/>
          <w:tag w:val=""/>
          <w:id w:val="-1732302649"/>
          <w:placeholder>
            <w:docPart w:val="C5AE0ED43AB845D9B867AC858C4AD623"/>
          </w:placeholder>
          <w:dataBinding w:prefixMappings="xmlns:ns0='http://purl.org/dc/elements/1.1/' xmlns:ns1='http://schemas.openxmlformats.org/package/2006/metadata/core-properties' " w:xpath="/ns1:coreProperties[1]/ns0:title[1]" w:storeItemID="{6C3C8BC8-F283-45AE-878A-BAB7291924A1}"/>
          <w:text/>
        </w:sdtPr>
        <w:sdtEndPr/>
        <w:sdtContent>
          <w:r w:rsidR="00EC6989">
            <w:t>Calibration of Balances</w:t>
          </w:r>
        </w:sdtContent>
      </w:sdt>
    </w:p>
    <w:p w14:paraId="6727954C" w14:textId="77777777" w:rsidR="007E371C" w:rsidRDefault="007E371C" w:rsidP="007E371C"/>
    <w:p w14:paraId="6727954D" w14:textId="77777777" w:rsidR="007E371C" w:rsidRDefault="007E371C" w:rsidP="007E371C"/>
    <w:p w14:paraId="6727954E" w14:textId="77777777" w:rsidR="007E371C" w:rsidRDefault="007E371C" w:rsidP="007E371C"/>
    <w:p w14:paraId="6727954F" w14:textId="77777777" w:rsidR="007E371C" w:rsidRDefault="007E371C" w:rsidP="007E371C"/>
    <w:p w14:paraId="67279550" w14:textId="77777777" w:rsidR="007E371C" w:rsidRDefault="007E371C" w:rsidP="007E371C"/>
    <w:p w14:paraId="67279551" w14:textId="77777777" w:rsidR="007E371C" w:rsidRDefault="007E371C" w:rsidP="007E371C"/>
    <w:p w14:paraId="67279552" w14:textId="77777777" w:rsidR="007E371C" w:rsidRPr="00963149" w:rsidRDefault="007E371C" w:rsidP="007E371C"/>
    <w:p w14:paraId="67279553" w14:textId="77777777" w:rsidR="007E371C" w:rsidRDefault="007E371C" w:rsidP="007E371C"/>
    <w:p w14:paraId="64A4AD38" w14:textId="61696C7E" w:rsidR="000115E9" w:rsidRDefault="000115E9" w:rsidP="007E371C"/>
    <w:p w14:paraId="52D57153" w14:textId="77777777" w:rsidR="000115E9" w:rsidRDefault="000115E9" w:rsidP="007E371C"/>
    <w:p w14:paraId="2665F8F8" w14:textId="77777777" w:rsidR="000115E9" w:rsidRDefault="000115E9" w:rsidP="007E371C"/>
    <w:p w14:paraId="67279554" w14:textId="77777777" w:rsidR="007E371C" w:rsidRDefault="007E371C" w:rsidP="007E371C"/>
    <w:p w14:paraId="67279555" w14:textId="77777777" w:rsidR="007E371C" w:rsidRDefault="007E371C" w:rsidP="007E371C"/>
    <w:p w14:paraId="67279556" w14:textId="77777777" w:rsidR="007E371C" w:rsidRDefault="007E371C" w:rsidP="007E371C"/>
    <w:p w14:paraId="67279557" w14:textId="77777777" w:rsidR="007E371C" w:rsidRDefault="007E371C" w:rsidP="007E371C"/>
    <w:p w14:paraId="67279558" w14:textId="77777777" w:rsidR="007E371C" w:rsidRDefault="007E371C" w:rsidP="007E371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115E9" w14:paraId="0ECED973"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B2ED5DA" w14:textId="77777777" w:rsidR="000115E9" w:rsidRDefault="000115E9">
            <w:pPr>
              <w:pStyle w:val="Tableheadingleft"/>
              <w:rPr>
                <w:sz w:val="20"/>
              </w:rPr>
            </w:pPr>
            <w:r>
              <w:t>Document information, authorship and approvals</w:t>
            </w:r>
          </w:p>
        </w:tc>
      </w:tr>
      <w:tr w:rsidR="000115E9" w14:paraId="259D5150"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078CEAB" w14:textId="77777777" w:rsidR="000115E9" w:rsidRDefault="000115E9">
            <w:pPr>
              <w:pStyle w:val="Tableheadingleft"/>
            </w:pPr>
            <w:r>
              <w:t>Author signs to confirm technical content</w:t>
            </w:r>
          </w:p>
        </w:tc>
      </w:tr>
      <w:tr w:rsidR="000115E9" w14:paraId="1E7FC680"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1F451FB7" w14:textId="77777777" w:rsidR="000115E9" w:rsidRDefault="000115E9">
            <w:pPr>
              <w:pStyle w:val="Tabletextleft"/>
            </w:pPr>
            <w:r>
              <w:t>Prepared by:</w:t>
            </w:r>
          </w:p>
          <w:p w14:paraId="39DE650E" w14:textId="77777777" w:rsidR="000115E9" w:rsidRDefault="000115E9">
            <w:pPr>
              <w:pStyle w:val="Tabletextleft"/>
            </w:pPr>
          </w:p>
          <w:p w14:paraId="23D79F0F"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1FDB52E" w14:textId="77777777" w:rsidR="000115E9" w:rsidRDefault="000115E9">
            <w:pPr>
              <w:pStyle w:val="Tabletextleft"/>
            </w:pPr>
            <w:r>
              <w:t>Job title:</w:t>
            </w:r>
          </w:p>
          <w:p w14:paraId="1D1C5811"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6B3A0C"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39ECF34" w14:textId="77777777" w:rsidR="000115E9" w:rsidRDefault="000115E9">
            <w:pPr>
              <w:pStyle w:val="Tabletextleft"/>
            </w:pPr>
            <w:r>
              <w:t>Date:</w:t>
            </w:r>
          </w:p>
        </w:tc>
      </w:tr>
      <w:tr w:rsidR="000115E9" w14:paraId="32BBDAD9"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6EED05A" w14:textId="77777777" w:rsidR="000115E9" w:rsidRDefault="000115E9">
            <w:pPr>
              <w:pStyle w:val="Tableheadingleft"/>
            </w:pPr>
            <w:r>
              <w:t>Subject matter expert reviewer signs to confirm technical content</w:t>
            </w:r>
          </w:p>
        </w:tc>
      </w:tr>
      <w:tr w:rsidR="000115E9" w14:paraId="0D259308" w14:textId="77777777" w:rsidTr="000115E9">
        <w:trPr>
          <w:cantSplit/>
        </w:trPr>
        <w:tc>
          <w:tcPr>
            <w:tcW w:w="2948" w:type="dxa"/>
            <w:tcBorders>
              <w:top w:val="single" w:sz="4" w:space="0" w:color="auto"/>
              <w:left w:val="single" w:sz="4" w:space="0" w:color="auto"/>
              <w:bottom w:val="single" w:sz="4" w:space="0" w:color="auto"/>
              <w:right w:val="single" w:sz="4" w:space="0" w:color="auto"/>
            </w:tcBorders>
          </w:tcPr>
          <w:p w14:paraId="6BC77B9D" w14:textId="77777777" w:rsidR="000115E9" w:rsidRDefault="000115E9">
            <w:pPr>
              <w:pStyle w:val="Tabletextleft"/>
            </w:pPr>
            <w:r>
              <w:t>Reviewed by:</w:t>
            </w:r>
          </w:p>
          <w:p w14:paraId="5EDE2C7F" w14:textId="77777777" w:rsidR="000115E9" w:rsidRDefault="000115E9">
            <w:pPr>
              <w:pStyle w:val="Tabletextleft"/>
            </w:pPr>
          </w:p>
          <w:p w14:paraId="0C5DE4B9"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91C45DB" w14:textId="77777777" w:rsidR="000115E9" w:rsidRDefault="000115E9">
            <w:pPr>
              <w:pStyle w:val="Tabletextleft"/>
            </w:pPr>
            <w:r>
              <w:t>Job title:</w:t>
            </w:r>
          </w:p>
          <w:p w14:paraId="1CB0A253"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F5013BB"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E11D501" w14:textId="77777777" w:rsidR="000115E9" w:rsidRDefault="000115E9">
            <w:pPr>
              <w:pStyle w:val="Tabletextleft"/>
            </w:pPr>
            <w:r>
              <w:t>Date:</w:t>
            </w:r>
          </w:p>
        </w:tc>
      </w:tr>
      <w:tr w:rsidR="000115E9" w14:paraId="3FA653FE" w14:textId="77777777" w:rsidTr="000115E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86638F" w14:textId="77777777" w:rsidR="000115E9" w:rsidRDefault="000115E9">
            <w:pPr>
              <w:pStyle w:val="Tableheadingleft"/>
            </w:pPr>
            <w:r>
              <w:t>Quality representative signs to confirm document complies with quality management system</w:t>
            </w:r>
          </w:p>
        </w:tc>
      </w:tr>
      <w:tr w:rsidR="000115E9" w14:paraId="1DDD1235" w14:textId="77777777" w:rsidTr="000115E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AF1189A" w14:textId="77777777" w:rsidR="000115E9" w:rsidRDefault="000115E9">
            <w:pPr>
              <w:pStyle w:val="Tabletextleft"/>
            </w:pPr>
            <w:r>
              <w:t>Authorised by:</w:t>
            </w:r>
          </w:p>
          <w:p w14:paraId="3E49CA46" w14:textId="77777777" w:rsidR="000115E9" w:rsidRDefault="000115E9">
            <w:pPr>
              <w:pStyle w:val="Tabletextleft"/>
            </w:pPr>
          </w:p>
          <w:p w14:paraId="2FE1C2DC" w14:textId="77777777" w:rsidR="000115E9" w:rsidRDefault="000115E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FD4D30" w14:textId="77777777" w:rsidR="000115E9" w:rsidRDefault="000115E9">
            <w:pPr>
              <w:pStyle w:val="Tabletextleft"/>
            </w:pPr>
            <w:r>
              <w:t>Job title:</w:t>
            </w:r>
          </w:p>
          <w:p w14:paraId="4A86E70E" w14:textId="77777777" w:rsidR="000115E9" w:rsidRDefault="000115E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5ADBE8" w14:textId="77777777" w:rsidR="000115E9" w:rsidRDefault="000115E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CB31944" w14:textId="77777777" w:rsidR="000115E9" w:rsidRDefault="000115E9">
            <w:pPr>
              <w:pStyle w:val="Tabletextleft"/>
            </w:pPr>
            <w:r>
              <w:t>Date:</w:t>
            </w:r>
          </w:p>
        </w:tc>
      </w:tr>
    </w:tbl>
    <w:p w14:paraId="6727957F" w14:textId="730EF41D" w:rsidR="007E371C" w:rsidRPr="007D2198" w:rsidRDefault="007E371C" w:rsidP="007E371C">
      <w:pPr>
        <w:pStyle w:val="Subtitle"/>
      </w:pPr>
      <w:r w:rsidRPr="007D2198">
        <w:br w:type="page"/>
      </w:r>
      <w:bookmarkStart w:id="1" w:name="_Toc235848835"/>
      <w:r w:rsidRPr="007D2198">
        <w:lastRenderedPageBreak/>
        <w:t>Table of Contents</w:t>
      </w:r>
      <w:bookmarkEnd w:id="1"/>
    </w:p>
    <w:p w14:paraId="24EB0E8A" w14:textId="77777777" w:rsidR="001C4A80" w:rsidRDefault="001C4A80">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8238" w:history="1">
        <w:r w:rsidRPr="000D7374">
          <w:rPr>
            <w:rStyle w:val="Hyperlink"/>
          </w:rPr>
          <w:t>1.</w:t>
        </w:r>
        <w:r>
          <w:rPr>
            <w:rFonts w:asciiTheme="minorHAnsi" w:eastAsiaTheme="minorEastAsia" w:hAnsiTheme="minorHAnsi" w:cstheme="minorBidi"/>
            <w:b w:val="0"/>
            <w:lang w:eastAsia="en-AU"/>
          </w:rPr>
          <w:tab/>
        </w:r>
        <w:r w:rsidRPr="000D7374">
          <w:rPr>
            <w:rStyle w:val="Hyperlink"/>
          </w:rPr>
          <w:t>Purpose</w:t>
        </w:r>
        <w:r>
          <w:rPr>
            <w:webHidden/>
          </w:rPr>
          <w:tab/>
        </w:r>
        <w:r>
          <w:rPr>
            <w:webHidden/>
          </w:rPr>
          <w:fldChar w:fldCharType="begin"/>
        </w:r>
        <w:r>
          <w:rPr>
            <w:webHidden/>
          </w:rPr>
          <w:instrText xml:space="preserve"> PAGEREF _Toc407018238 \h </w:instrText>
        </w:r>
        <w:r>
          <w:rPr>
            <w:webHidden/>
          </w:rPr>
        </w:r>
        <w:r>
          <w:rPr>
            <w:webHidden/>
          </w:rPr>
          <w:fldChar w:fldCharType="separate"/>
        </w:r>
        <w:r>
          <w:rPr>
            <w:webHidden/>
          </w:rPr>
          <w:t>3</w:t>
        </w:r>
        <w:r>
          <w:rPr>
            <w:webHidden/>
          </w:rPr>
          <w:fldChar w:fldCharType="end"/>
        </w:r>
      </w:hyperlink>
    </w:p>
    <w:p w14:paraId="6899834C" w14:textId="77777777" w:rsidR="001C4A80" w:rsidRDefault="002B535C">
      <w:pPr>
        <w:pStyle w:val="TOC1"/>
        <w:rPr>
          <w:rFonts w:asciiTheme="minorHAnsi" w:eastAsiaTheme="minorEastAsia" w:hAnsiTheme="minorHAnsi" w:cstheme="minorBidi"/>
          <w:b w:val="0"/>
          <w:lang w:eastAsia="en-AU"/>
        </w:rPr>
      </w:pPr>
      <w:hyperlink w:anchor="_Toc407018239" w:history="1">
        <w:r w:rsidR="001C4A80" w:rsidRPr="000D7374">
          <w:rPr>
            <w:rStyle w:val="Hyperlink"/>
          </w:rPr>
          <w:t>2.</w:t>
        </w:r>
        <w:r w:rsidR="001C4A80">
          <w:rPr>
            <w:rFonts w:asciiTheme="minorHAnsi" w:eastAsiaTheme="minorEastAsia" w:hAnsiTheme="minorHAnsi" w:cstheme="minorBidi"/>
            <w:b w:val="0"/>
            <w:lang w:eastAsia="en-AU"/>
          </w:rPr>
          <w:tab/>
        </w:r>
        <w:r w:rsidR="001C4A80" w:rsidRPr="000D7374">
          <w:rPr>
            <w:rStyle w:val="Hyperlink"/>
          </w:rPr>
          <w:t>Scope</w:t>
        </w:r>
        <w:r w:rsidR="001C4A80">
          <w:rPr>
            <w:webHidden/>
          </w:rPr>
          <w:tab/>
        </w:r>
        <w:r w:rsidR="001C4A80">
          <w:rPr>
            <w:webHidden/>
          </w:rPr>
          <w:fldChar w:fldCharType="begin"/>
        </w:r>
        <w:r w:rsidR="001C4A80">
          <w:rPr>
            <w:webHidden/>
          </w:rPr>
          <w:instrText xml:space="preserve"> PAGEREF _Toc407018239 \h </w:instrText>
        </w:r>
        <w:r w:rsidR="001C4A80">
          <w:rPr>
            <w:webHidden/>
          </w:rPr>
        </w:r>
        <w:r w:rsidR="001C4A80">
          <w:rPr>
            <w:webHidden/>
          </w:rPr>
          <w:fldChar w:fldCharType="separate"/>
        </w:r>
        <w:r w:rsidR="001C4A80">
          <w:rPr>
            <w:webHidden/>
          </w:rPr>
          <w:t>3</w:t>
        </w:r>
        <w:r w:rsidR="001C4A80">
          <w:rPr>
            <w:webHidden/>
          </w:rPr>
          <w:fldChar w:fldCharType="end"/>
        </w:r>
      </w:hyperlink>
    </w:p>
    <w:p w14:paraId="644ED92B" w14:textId="77777777" w:rsidR="001C4A80" w:rsidRDefault="002B535C">
      <w:pPr>
        <w:pStyle w:val="TOC1"/>
        <w:rPr>
          <w:rFonts w:asciiTheme="minorHAnsi" w:eastAsiaTheme="minorEastAsia" w:hAnsiTheme="minorHAnsi" w:cstheme="minorBidi"/>
          <w:b w:val="0"/>
          <w:lang w:eastAsia="en-AU"/>
        </w:rPr>
      </w:pPr>
      <w:hyperlink w:anchor="_Toc407018240" w:history="1">
        <w:r w:rsidR="001C4A80" w:rsidRPr="000D7374">
          <w:rPr>
            <w:rStyle w:val="Hyperlink"/>
          </w:rPr>
          <w:t>3.</w:t>
        </w:r>
        <w:r w:rsidR="001C4A80">
          <w:rPr>
            <w:rFonts w:asciiTheme="minorHAnsi" w:eastAsiaTheme="minorEastAsia" w:hAnsiTheme="minorHAnsi" w:cstheme="minorBidi"/>
            <w:b w:val="0"/>
            <w:lang w:eastAsia="en-AU"/>
          </w:rPr>
          <w:tab/>
        </w:r>
        <w:r w:rsidR="001C4A80" w:rsidRPr="000D7374">
          <w:rPr>
            <w:rStyle w:val="Hyperlink"/>
          </w:rPr>
          <w:t>Responsibilities</w:t>
        </w:r>
        <w:r w:rsidR="001C4A80">
          <w:rPr>
            <w:webHidden/>
          </w:rPr>
          <w:tab/>
        </w:r>
        <w:r w:rsidR="001C4A80">
          <w:rPr>
            <w:webHidden/>
          </w:rPr>
          <w:fldChar w:fldCharType="begin"/>
        </w:r>
        <w:r w:rsidR="001C4A80">
          <w:rPr>
            <w:webHidden/>
          </w:rPr>
          <w:instrText xml:space="preserve"> PAGEREF _Toc407018240 \h </w:instrText>
        </w:r>
        <w:r w:rsidR="001C4A80">
          <w:rPr>
            <w:webHidden/>
          </w:rPr>
        </w:r>
        <w:r w:rsidR="001C4A80">
          <w:rPr>
            <w:webHidden/>
          </w:rPr>
          <w:fldChar w:fldCharType="separate"/>
        </w:r>
        <w:r w:rsidR="001C4A80">
          <w:rPr>
            <w:webHidden/>
          </w:rPr>
          <w:t>3</w:t>
        </w:r>
        <w:r w:rsidR="001C4A80">
          <w:rPr>
            <w:webHidden/>
          </w:rPr>
          <w:fldChar w:fldCharType="end"/>
        </w:r>
      </w:hyperlink>
    </w:p>
    <w:p w14:paraId="3FEE294D" w14:textId="77777777" w:rsidR="001C4A80" w:rsidRDefault="002B535C">
      <w:pPr>
        <w:pStyle w:val="TOC1"/>
        <w:rPr>
          <w:rFonts w:asciiTheme="minorHAnsi" w:eastAsiaTheme="minorEastAsia" w:hAnsiTheme="minorHAnsi" w:cstheme="minorBidi"/>
          <w:b w:val="0"/>
          <w:lang w:eastAsia="en-AU"/>
        </w:rPr>
      </w:pPr>
      <w:hyperlink w:anchor="_Toc407018241" w:history="1">
        <w:r w:rsidR="001C4A80" w:rsidRPr="000D7374">
          <w:rPr>
            <w:rStyle w:val="Hyperlink"/>
          </w:rPr>
          <w:t>4.</w:t>
        </w:r>
        <w:r w:rsidR="001C4A80">
          <w:rPr>
            <w:rFonts w:asciiTheme="minorHAnsi" w:eastAsiaTheme="minorEastAsia" w:hAnsiTheme="minorHAnsi" w:cstheme="minorBidi"/>
            <w:b w:val="0"/>
            <w:lang w:eastAsia="en-AU"/>
          </w:rPr>
          <w:tab/>
        </w:r>
        <w:r w:rsidR="001C4A80" w:rsidRPr="000D7374">
          <w:rPr>
            <w:rStyle w:val="Hyperlink"/>
          </w:rPr>
          <w:t>Occupational health, safety and environmental requirements</w:t>
        </w:r>
        <w:r w:rsidR="001C4A80">
          <w:rPr>
            <w:webHidden/>
          </w:rPr>
          <w:tab/>
        </w:r>
        <w:r w:rsidR="001C4A80">
          <w:rPr>
            <w:webHidden/>
          </w:rPr>
          <w:fldChar w:fldCharType="begin"/>
        </w:r>
        <w:r w:rsidR="001C4A80">
          <w:rPr>
            <w:webHidden/>
          </w:rPr>
          <w:instrText xml:space="preserve"> PAGEREF _Toc407018241 \h </w:instrText>
        </w:r>
        <w:r w:rsidR="001C4A80">
          <w:rPr>
            <w:webHidden/>
          </w:rPr>
        </w:r>
        <w:r w:rsidR="001C4A80">
          <w:rPr>
            <w:webHidden/>
          </w:rPr>
          <w:fldChar w:fldCharType="separate"/>
        </w:r>
        <w:r w:rsidR="001C4A80">
          <w:rPr>
            <w:webHidden/>
          </w:rPr>
          <w:t>3</w:t>
        </w:r>
        <w:r w:rsidR="001C4A80">
          <w:rPr>
            <w:webHidden/>
          </w:rPr>
          <w:fldChar w:fldCharType="end"/>
        </w:r>
      </w:hyperlink>
    </w:p>
    <w:p w14:paraId="2EB35148" w14:textId="77777777" w:rsidR="001C4A80" w:rsidRDefault="002B535C">
      <w:pPr>
        <w:pStyle w:val="TOC1"/>
        <w:rPr>
          <w:rFonts w:asciiTheme="minorHAnsi" w:eastAsiaTheme="minorEastAsia" w:hAnsiTheme="minorHAnsi" w:cstheme="minorBidi"/>
          <w:b w:val="0"/>
          <w:lang w:eastAsia="en-AU"/>
        </w:rPr>
      </w:pPr>
      <w:hyperlink w:anchor="_Toc407018242" w:history="1">
        <w:r w:rsidR="001C4A80" w:rsidRPr="000D7374">
          <w:rPr>
            <w:rStyle w:val="Hyperlink"/>
          </w:rPr>
          <w:t>5.</w:t>
        </w:r>
        <w:r w:rsidR="001C4A80">
          <w:rPr>
            <w:rFonts w:asciiTheme="minorHAnsi" w:eastAsiaTheme="minorEastAsia" w:hAnsiTheme="minorHAnsi" w:cstheme="minorBidi"/>
            <w:b w:val="0"/>
            <w:lang w:eastAsia="en-AU"/>
          </w:rPr>
          <w:tab/>
        </w:r>
        <w:r w:rsidR="001C4A80" w:rsidRPr="000D7374">
          <w:rPr>
            <w:rStyle w:val="Hyperlink"/>
          </w:rPr>
          <w:t>Procedure</w:t>
        </w:r>
        <w:r w:rsidR="001C4A80">
          <w:rPr>
            <w:webHidden/>
          </w:rPr>
          <w:tab/>
        </w:r>
        <w:r w:rsidR="001C4A80">
          <w:rPr>
            <w:webHidden/>
          </w:rPr>
          <w:fldChar w:fldCharType="begin"/>
        </w:r>
        <w:r w:rsidR="001C4A80">
          <w:rPr>
            <w:webHidden/>
          </w:rPr>
          <w:instrText xml:space="preserve"> PAGEREF _Toc407018242 \h </w:instrText>
        </w:r>
        <w:r w:rsidR="001C4A80">
          <w:rPr>
            <w:webHidden/>
          </w:rPr>
        </w:r>
        <w:r w:rsidR="001C4A80">
          <w:rPr>
            <w:webHidden/>
          </w:rPr>
          <w:fldChar w:fldCharType="separate"/>
        </w:r>
        <w:r w:rsidR="001C4A80">
          <w:rPr>
            <w:webHidden/>
          </w:rPr>
          <w:t>3</w:t>
        </w:r>
        <w:r w:rsidR="001C4A80">
          <w:rPr>
            <w:webHidden/>
          </w:rPr>
          <w:fldChar w:fldCharType="end"/>
        </w:r>
      </w:hyperlink>
    </w:p>
    <w:p w14:paraId="3041F69F" w14:textId="77777777" w:rsidR="001C4A80" w:rsidRDefault="002B535C">
      <w:pPr>
        <w:pStyle w:val="TOC2"/>
        <w:rPr>
          <w:rFonts w:asciiTheme="minorHAnsi" w:eastAsiaTheme="minorEastAsia" w:hAnsiTheme="minorHAnsi" w:cstheme="minorBidi"/>
          <w:lang w:eastAsia="en-AU"/>
        </w:rPr>
      </w:pPr>
      <w:hyperlink w:anchor="_Toc407018243" w:history="1">
        <w:r w:rsidR="001C4A80" w:rsidRPr="000D7374">
          <w:rPr>
            <w:rStyle w:val="Hyperlink"/>
          </w:rPr>
          <w:t>5.1.</w:t>
        </w:r>
        <w:r w:rsidR="001C4A80">
          <w:rPr>
            <w:rFonts w:asciiTheme="minorHAnsi" w:eastAsiaTheme="minorEastAsia" w:hAnsiTheme="minorHAnsi" w:cstheme="minorBidi"/>
            <w:lang w:eastAsia="en-AU"/>
          </w:rPr>
          <w:tab/>
        </w:r>
        <w:r w:rsidR="001C4A80" w:rsidRPr="000D7374">
          <w:rPr>
            <w:rStyle w:val="Hyperlink"/>
          </w:rPr>
          <w:t>General</w:t>
        </w:r>
        <w:r w:rsidR="001C4A80">
          <w:rPr>
            <w:webHidden/>
          </w:rPr>
          <w:tab/>
        </w:r>
        <w:r w:rsidR="001C4A80">
          <w:rPr>
            <w:webHidden/>
          </w:rPr>
          <w:fldChar w:fldCharType="begin"/>
        </w:r>
        <w:r w:rsidR="001C4A80">
          <w:rPr>
            <w:webHidden/>
          </w:rPr>
          <w:instrText xml:space="preserve"> PAGEREF _Toc407018243 \h </w:instrText>
        </w:r>
        <w:r w:rsidR="001C4A80">
          <w:rPr>
            <w:webHidden/>
          </w:rPr>
        </w:r>
        <w:r w:rsidR="001C4A80">
          <w:rPr>
            <w:webHidden/>
          </w:rPr>
          <w:fldChar w:fldCharType="separate"/>
        </w:r>
        <w:r w:rsidR="001C4A80">
          <w:rPr>
            <w:webHidden/>
          </w:rPr>
          <w:t>3</w:t>
        </w:r>
        <w:r w:rsidR="001C4A80">
          <w:rPr>
            <w:webHidden/>
          </w:rPr>
          <w:fldChar w:fldCharType="end"/>
        </w:r>
      </w:hyperlink>
    </w:p>
    <w:p w14:paraId="6D9F05D4" w14:textId="77777777" w:rsidR="001C4A80" w:rsidRDefault="002B535C">
      <w:pPr>
        <w:pStyle w:val="TOC2"/>
        <w:rPr>
          <w:rFonts w:asciiTheme="minorHAnsi" w:eastAsiaTheme="minorEastAsia" w:hAnsiTheme="minorHAnsi" w:cstheme="minorBidi"/>
          <w:lang w:eastAsia="en-AU"/>
        </w:rPr>
      </w:pPr>
      <w:hyperlink w:anchor="_Toc407018244" w:history="1">
        <w:r w:rsidR="001C4A80" w:rsidRPr="000D7374">
          <w:rPr>
            <w:rStyle w:val="Hyperlink"/>
          </w:rPr>
          <w:t>5.2.</w:t>
        </w:r>
        <w:r w:rsidR="001C4A80">
          <w:rPr>
            <w:rFonts w:asciiTheme="minorHAnsi" w:eastAsiaTheme="minorEastAsia" w:hAnsiTheme="minorHAnsi" w:cstheme="minorBidi"/>
            <w:lang w:eastAsia="en-AU"/>
          </w:rPr>
          <w:tab/>
        </w:r>
        <w:r w:rsidR="001C4A80" w:rsidRPr="000D7374">
          <w:rPr>
            <w:rStyle w:val="Hyperlink"/>
          </w:rPr>
          <w:t>Daily calibration procedure</w:t>
        </w:r>
        <w:r w:rsidR="001C4A80">
          <w:rPr>
            <w:webHidden/>
          </w:rPr>
          <w:tab/>
        </w:r>
        <w:r w:rsidR="001C4A80">
          <w:rPr>
            <w:webHidden/>
          </w:rPr>
          <w:fldChar w:fldCharType="begin"/>
        </w:r>
        <w:r w:rsidR="001C4A80">
          <w:rPr>
            <w:webHidden/>
          </w:rPr>
          <w:instrText xml:space="preserve"> PAGEREF _Toc407018244 \h </w:instrText>
        </w:r>
        <w:r w:rsidR="001C4A80">
          <w:rPr>
            <w:webHidden/>
          </w:rPr>
        </w:r>
        <w:r w:rsidR="001C4A80">
          <w:rPr>
            <w:webHidden/>
          </w:rPr>
          <w:fldChar w:fldCharType="separate"/>
        </w:r>
        <w:r w:rsidR="001C4A80">
          <w:rPr>
            <w:webHidden/>
          </w:rPr>
          <w:t>4</w:t>
        </w:r>
        <w:r w:rsidR="001C4A80">
          <w:rPr>
            <w:webHidden/>
          </w:rPr>
          <w:fldChar w:fldCharType="end"/>
        </w:r>
      </w:hyperlink>
    </w:p>
    <w:p w14:paraId="6727958C" w14:textId="644CEB52" w:rsidR="007E371C" w:rsidRDefault="001C4A80" w:rsidP="001C4A80">
      <w:pPr>
        <w:pStyle w:val="TOC1"/>
      </w:pPr>
      <w:r>
        <w:fldChar w:fldCharType="end"/>
      </w:r>
    </w:p>
    <w:p w14:paraId="6727958D" w14:textId="77777777" w:rsidR="007E371C" w:rsidRPr="00B404EE" w:rsidRDefault="007E371C" w:rsidP="007E371C">
      <w:pPr>
        <w:pStyle w:val="Instruction"/>
      </w:pPr>
      <w:bookmarkStart w:id="2" w:name="_GoBack"/>
      <w:bookmarkEnd w:id="2"/>
      <w:r>
        <w:br w:type="page"/>
      </w:r>
      <w:bookmarkEnd w:id="0"/>
      <w:r w:rsidRPr="00B404EE">
        <w:lastRenderedPageBreak/>
        <w:t>All equipment using in the manufacture of product must be assessed for the requirement to calibrate.  A procedure may be required for each separate piece of equipment.</w:t>
      </w:r>
    </w:p>
    <w:p w14:paraId="6727958E" w14:textId="77777777" w:rsidR="007E371C" w:rsidRPr="00B404EE" w:rsidRDefault="007E371C" w:rsidP="007E371C">
      <w:pPr>
        <w:pStyle w:val="Heading1"/>
        <w:numPr>
          <w:ilvl w:val="0"/>
          <w:numId w:val="16"/>
        </w:numPr>
        <w:spacing w:before="480" w:line="240" w:lineRule="atLeast"/>
      </w:pPr>
      <w:bookmarkStart w:id="3" w:name="_Toc230156252"/>
      <w:bookmarkStart w:id="4" w:name="_Toc236717610"/>
      <w:bookmarkStart w:id="5" w:name="_Toc407018238"/>
      <w:r w:rsidRPr="00B404EE">
        <w:t>Purpose</w:t>
      </w:r>
      <w:bookmarkEnd w:id="3"/>
      <w:bookmarkEnd w:id="4"/>
      <w:bookmarkEnd w:id="5"/>
    </w:p>
    <w:p w14:paraId="6727958F" w14:textId="76FF3398" w:rsidR="007E371C" w:rsidRPr="00B404EE" w:rsidRDefault="007E371C" w:rsidP="007E371C">
      <w:r w:rsidRPr="00B404EE">
        <w:t>The purpose of this procedure is to ensure the correct and safe use for the calibration of the weigh balances used for the manufacture of the product</w:t>
      </w:r>
      <w:r w:rsidR="00A14AD9" w:rsidRPr="00A14AD9">
        <w:t xml:space="preserve"> </w:t>
      </w:r>
      <w:r w:rsidR="00A14AD9">
        <w:t xml:space="preserve">at </w:t>
      </w:r>
      <w:sdt>
        <w:sdtPr>
          <w:alias w:val="Company"/>
          <w:tag w:val=""/>
          <w:id w:val="-1794044362"/>
          <w:placeholder>
            <w:docPart w:val="0852AAF65A204CC99E1D4AFEB3D0C8EC"/>
          </w:placeholder>
          <w:showingPlcHdr/>
          <w:dataBinding w:prefixMappings="xmlns:ns0='http://schemas.openxmlformats.org/officeDocument/2006/extended-properties' " w:xpath="/ns0:Properties[1]/ns0:Company[1]" w:storeItemID="{6668398D-A668-4E3E-A5EB-62B293D839F1}"/>
          <w:text/>
        </w:sdtPr>
        <w:sdtEndPr/>
        <w:sdtContent>
          <w:r w:rsidR="00413C96" w:rsidRPr="00852F28">
            <w:rPr>
              <w:rStyle w:val="PlaceholderText"/>
            </w:rPr>
            <w:t>[Company]</w:t>
          </w:r>
        </w:sdtContent>
      </w:sdt>
      <w:r w:rsidRPr="00B404EE">
        <w:t>. A general calibration procedure for routine use will be specified. For detailed individual balance calibration requirements refer to the operation and maintenance manuals.</w:t>
      </w:r>
    </w:p>
    <w:p w14:paraId="67279590" w14:textId="1DF060B2" w:rsidR="007E371C" w:rsidRPr="00B404EE" w:rsidRDefault="00A14AD9" w:rsidP="007E371C">
      <w:pPr>
        <w:pStyle w:val="Heading1"/>
        <w:numPr>
          <w:ilvl w:val="0"/>
          <w:numId w:val="16"/>
        </w:numPr>
        <w:spacing w:before="480" w:line="240" w:lineRule="atLeast"/>
      </w:pPr>
      <w:bookmarkStart w:id="6" w:name="_Toc405552971"/>
      <w:bookmarkStart w:id="7" w:name="_Toc405970741"/>
      <w:bookmarkStart w:id="8" w:name="_Toc405995115"/>
      <w:bookmarkStart w:id="9" w:name="_Toc230156253"/>
      <w:bookmarkStart w:id="10" w:name="_Toc236717611"/>
      <w:bookmarkStart w:id="11" w:name="_Toc407018239"/>
      <w:r>
        <w:t>Scope</w:t>
      </w:r>
      <w:bookmarkEnd w:id="6"/>
      <w:bookmarkEnd w:id="7"/>
      <w:bookmarkEnd w:id="8"/>
      <w:bookmarkEnd w:id="9"/>
      <w:bookmarkEnd w:id="10"/>
      <w:bookmarkEnd w:id="11"/>
    </w:p>
    <w:p w14:paraId="67279591" w14:textId="12860828" w:rsidR="007E371C" w:rsidRPr="00B404EE" w:rsidRDefault="00A14AD9" w:rsidP="007E371C">
      <w:r>
        <w:t>The scope of this procedure includes</w:t>
      </w:r>
      <w:r w:rsidRPr="00C567F7">
        <w:t xml:space="preserve"> </w:t>
      </w:r>
      <w:r w:rsidRPr="00350770">
        <w:t>all</w:t>
      </w:r>
      <w:r w:rsidRPr="00B404EE" w:rsidDel="00A14AD9">
        <w:t xml:space="preserve"> </w:t>
      </w:r>
      <w:r w:rsidR="007E371C" w:rsidRPr="00B404EE">
        <w:t xml:space="preserve">balances used in the manufacturing facility as listed in </w:t>
      </w:r>
      <w:r w:rsidR="007E371C" w:rsidRPr="00B404EE">
        <w:fldChar w:fldCharType="begin"/>
      </w:r>
      <w:r w:rsidR="007E371C" w:rsidRPr="00B404EE">
        <w:instrText xml:space="preserve"> REF _Ref236717082 \h </w:instrText>
      </w:r>
      <w:r w:rsidR="007E371C">
        <w:instrText xml:space="preserve"> \* MERGEFORMAT </w:instrText>
      </w:r>
      <w:r w:rsidR="007E371C" w:rsidRPr="00B404EE">
        <w:fldChar w:fldCharType="separate"/>
      </w:r>
      <w:r w:rsidR="007E371C" w:rsidRPr="00B404EE">
        <w:t>Table 1</w:t>
      </w:r>
      <w:r w:rsidR="007E371C" w:rsidRPr="00B404EE">
        <w:fldChar w:fldCharType="end"/>
      </w:r>
      <w:r w:rsidR="007E371C" w:rsidRPr="00B404EE">
        <w:t>.</w:t>
      </w:r>
    </w:p>
    <w:p w14:paraId="67279592" w14:textId="77777777" w:rsidR="007E371C" w:rsidRPr="00B404EE" w:rsidRDefault="007E371C" w:rsidP="007E371C">
      <w:pPr>
        <w:pStyle w:val="Caption"/>
      </w:pPr>
      <w:bookmarkStart w:id="12" w:name="_Ref236717082"/>
      <w:r w:rsidRPr="00B404EE">
        <w:t xml:space="preserve">Table </w:t>
      </w:r>
      <w:fldSimple w:instr=" SEQ Table \* ARABIC ">
        <w:r w:rsidRPr="00B404EE">
          <w:t>1</w:t>
        </w:r>
      </w:fldSimple>
      <w:bookmarkEnd w:id="12"/>
      <w:r w:rsidRPr="00B404EE">
        <w:t>: Balance Calibration Parameters</w:t>
      </w:r>
    </w:p>
    <w:tbl>
      <w:tblPr>
        <w:tblW w:w="0" w:type="auto"/>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59"/>
        <w:gridCol w:w="1984"/>
        <w:gridCol w:w="1559"/>
        <w:gridCol w:w="2307"/>
        <w:gridCol w:w="1542"/>
      </w:tblGrid>
      <w:tr w:rsidR="007E371C" w:rsidRPr="00B404EE" w14:paraId="67279598" w14:textId="77777777" w:rsidTr="000115E9">
        <w:tc>
          <w:tcPr>
            <w:tcW w:w="1259" w:type="dxa"/>
          </w:tcPr>
          <w:p w14:paraId="67279593" w14:textId="77777777" w:rsidR="007E371C" w:rsidRPr="00B404EE" w:rsidRDefault="007E371C" w:rsidP="007B41A9">
            <w:pPr>
              <w:pStyle w:val="Tableheadingleft"/>
            </w:pPr>
            <w:r w:rsidRPr="00B404EE">
              <w:t>BALANCE NUMBER</w:t>
            </w:r>
          </w:p>
        </w:tc>
        <w:tc>
          <w:tcPr>
            <w:tcW w:w="1984" w:type="dxa"/>
          </w:tcPr>
          <w:p w14:paraId="67279594" w14:textId="77777777" w:rsidR="007E371C" w:rsidRPr="00B404EE" w:rsidRDefault="007E371C" w:rsidP="007B41A9">
            <w:pPr>
              <w:pStyle w:val="Tableheadingleft"/>
            </w:pPr>
            <w:r w:rsidRPr="00B404EE">
              <w:t>LOCATION</w:t>
            </w:r>
          </w:p>
        </w:tc>
        <w:tc>
          <w:tcPr>
            <w:tcW w:w="1559" w:type="dxa"/>
          </w:tcPr>
          <w:p w14:paraId="67279595" w14:textId="77777777" w:rsidR="007E371C" w:rsidRPr="00B404EE" w:rsidRDefault="007E371C" w:rsidP="007B41A9">
            <w:pPr>
              <w:pStyle w:val="Tableheadingleft"/>
            </w:pPr>
            <w:r w:rsidRPr="00B404EE">
              <w:t>WEIGHING RANGE</w:t>
            </w:r>
          </w:p>
        </w:tc>
        <w:tc>
          <w:tcPr>
            <w:tcW w:w="2307" w:type="dxa"/>
            <w:shd w:val="clear" w:color="auto" w:fill="auto"/>
          </w:tcPr>
          <w:p w14:paraId="67279596" w14:textId="77777777" w:rsidR="007E371C" w:rsidRPr="00B404EE" w:rsidRDefault="007E371C" w:rsidP="007B41A9">
            <w:pPr>
              <w:pStyle w:val="Tableheadingleft"/>
            </w:pPr>
            <w:r w:rsidRPr="00B404EE">
              <w:t>CALIBRATION WEIGHT REQUIRED</w:t>
            </w:r>
          </w:p>
        </w:tc>
        <w:tc>
          <w:tcPr>
            <w:tcW w:w="1542" w:type="dxa"/>
            <w:shd w:val="clear" w:color="auto" w:fill="auto"/>
          </w:tcPr>
          <w:p w14:paraId="67279597" w14:textId="77777777" w:rsidR="007E371C" w:rsidRPr="00B404EE" w:rsidRDefault="007E371C" w:rsidP="007B41A9">
            <w:pPr>
              <w:pStyle w:val="Tableheadingleft"/>
            </w:pPr>
            <w:r w:rsidRPr="00B404EE">
              <w:t>ACCURACY</w:t>
            </w:r>
          </w:p>
        </w:tc>
      </w:tr>
      <w:tr w:rsidR="007E371C" w:rsidRPr="00B404EE" w14:paraId="6727959E" w14:textId="77777777" w:rsidTr="000115E9">
        <w:tc>
          <w:tcPr>
            <w:tcW w:w="1259" w:type="dxa"/>
          </w:tcPr>
          <w:p w14:paraId="67279599" w14:textId="77777777" w:rsidR="007E371C" w:rsidRPr="00B404EE" w:rsidRDefault="007E371C" w:rsidP="007B41A9">
            <w:pPr>
              <w:pStyle w:val="Tabletextleft"/>
            </w:pPr>
            <w:r w:rsidRPr="00B404EE">
              <w:t>BAL 102</w:t>
            </w:r>
          </w:p>
        </w:tc>
        <w:tc>
          <w:tcPr>
            <w:tcW w:w="1984" w:type="dxa"/>
          </w:tcPr>
          <w:p w14:paraId="6727959A" w14:textId="77777777" w:rsidR="007E371C" w:rsidRPr="00B404EE" w:rsidRDefault="007E371C" w:rsidP="007B41A9">
            <w:pPr>
              <w:pStyle w:val="Tabletextleft"/>
            </w:pPr>
            <w:r w:rsidRPr="00B404EE">
              <w:t>[Include specific area]</w:t>
            </w:r>
          </w:p>
        </w:tc>
        <w:tc>
          <w:tcPr>
            <w:tcW w:w="1559" w:type="dxa"/>
          </w:tcPr>
          <w:p w14:paraId="6727959B" w14:textId="77777777" w:rsidR="007E371C" w:rsidRPr="00B404EE" w:rsidRDefault="007E371C" w:rsidP="007B41A9">
            <w:pPr>
              <w:pStyle w:val="Tabletextleft"/>
            </w:pPr>
            <w:r w:rsidRPr="00B404EE">
              <w:t>0 – 60 kg</w:t>
            </w:r>
          </w:p>
        </w:tc>
        <w:tc>
          <w:tcPr>
            <w:tcW w:w="2307" w:type="dxa"/>
            <w:shd w:val="clear" w:color="auto" w:fill="auto"/>
          </w:tcPr>
          <w:p w14:paraId="6727959C" w14:textId="77777777" w:rsidR="007E371C" w:rsidRPr="00B404EE" w:rsidRDefault="007E371C" w:rsidP="007B41A9">
            <w:pPr>
              <w:pStyle w:val="Tabletextleft"/>
            </w:pPr>
            <w:r w:rsidRPr="00B404EE">
              <w:t>30 kg</w:t>
            </w:r>
          </w:p>
        </w:tc>
        <w:tc>
          <w:tcPr>
            <w:tcW w:w="1542" w:type="dxa"/>
            <w:shd w:val="clear" w:color="auto" w:fill="auto"/>
          </w:tcPr>
          <w:p w14:paraId="6727959D" w14:textId="77777777" w:rsidR="007E371C" w:rsidRPr="00B404EE" w:rsidRDefault="007E371C" w:rsidP="007B41A9">
            <w:pPr>
              <w:pStyle w:val="Tabletextleft"/>
            </w:pPr>
            <w:r w:rsidRPr="00B404EE">
              <w:t>+- 300 g</w:t>
            </w:r>
          </w:p>
        </w:tc>
      </w:tr>
      <w:tr w:rsidR="007E371C" w:rsidRPr="00B404EE" w14:paraId="672795A4" w14:textId="77777777" w:rsidTr="000115E9">
        <w:tc>
          <w:tcPr>
            <w:tcW w:w="1259" w:type="dxa"/>
          </w:tcPr>
          <w:p w14:paraId="6727959F" w14:textId="77777777" w:rsidR="007E371C" w:rsidRPr="00B404EE" w:rsidRDefault="007E371C" w:rsidP="007B41A9">
            <w:pPr>
              <w:pStyle w:val="Tabletextleft"/>
            </w:pPr>
            <w:r w:rsidRPr="00B404EE">
              <w:t>BAL 103</w:t>
            </w:r>
          </w:p>
        </w:tc>
        <w:tc>
          <w:tcPr>
            <w:tcW w:w="1984" w:type="dxa"/>
          </w:tcPr>
          <w:p w14:paraId="672795A0" w14:textId="77777777" w:rsidR="007E371C" w:rsidRPr="00B404EE" w:rsidRDefault="007E371C" w:rsidP="007B41A9">
            <w:pPr>
              <w:pStyle w:val="Tabletextleft"/>
            </w:pPr>
          </w:p>
        </w:tc>
        <w:tc>
          <w:tcPr>
            <w:tcW w:w="1559" w:type="dxa"/>
          </w:tcPr>
          <w:p w14:paraId="672795A1" w14:textId="77777777" w:rsidR="007E371C" w:rsidRPr="00B404EE" w:rsidRDefault="007E371C" w:rsidP="007B41A9">
            <w:pPr>
              <w:pStyle w:val="Tabletextleft"/>
            </w:pPr>
            <w:r w:rsidRPr="00B404EE">
              <w:t>0 – 310 g</w:t>
            </w:r>
          </w:p>
        </w:tc>
        <w:tc>
          <w:tcPr>
            <w:tcW w:w="2307" w:type="dxa"/>
            <w:shd w:val="clear" w:color="auto" w:fill="auto"/>
          </w:tcPr>
          <w:p w14:paraId="672795A2" w14:textId="77777777" w:rsidR="007E371C" w:rsidRPr="00B404EE" w:rsidRDefault="007E371C" w:rsidP="007B41A9">
            <w:pPr>
              <w:pStyle w:val="Tabletextleft"/>
            </w:pPr>
            <w:r w:rsidRPr="00B404EE">
              <w:t>220 g</w:t>
            </w:r>
          </w:p>
        </w:tc>
        <w:tc>
          <w:tcPr>
            <w:tcW w:w="1542" w:type="dxa"/>
            <w:shd w:val="clear" w:color="auto" w:fill="auto"/>
          </w:tcPr>
          <w:p w14:paraId="672795A3" w14:textId="77777777" w:rsidR="007E371C" w:rsidRPr="00B404EE" w:rsidRDefault="007E371C" w:rsidP="007B41A9">
            <w:pPr>
              <w:pStyle w:val="Tabletextleft"/>
            </w:pPr>
            <w:r w:rsidRPr="00B404EE">
              <w:t>+/- 1.55 g</w:t>
            </w:r>
          </w:p>
        </w:tc>
      </w:tr>
      <w:tr w:rsidR="007E371C" w:rsidRPr="00B404EE" w14:paraId="672795AA" w14:textId="77777777" w:rsidTr="000115E9">
        <w:tc>
          <w:tcPr>
            <w:tcW w:w="1259" w:type="dxa"/>
          </w:tcPr>
          <w:p w14:paraId="672795A5" w14:textId="77777777" w:rsidR="007E371C" w:rsidRPr="00B404EE" w:rsidRDefault="007E371C" w:rsidP="007B41A9">
            <w:pPr>
              <w:pStyle w:val="Tabletextleft"/>
            </w:pPr>
            <w:r w:rsidRPr="00B404EE">
              <w:t>BAL 501</w:t>
            </w:r>
          </w:p>
        </w:tc>
        <w:tc>
          <w:tcPr>
            <w:tcW w:w="1984" w:type="dxa"/>
          </w:tcPr>
          <w:p w14:paraId="672795A6" w14:textId="77777777" w:rsidR="007E371C" w:rsidRPr="00B404EE" w:rsidRDefault="007E371C" w:rsidP="007B41A9">
            <w:pPr>
              <w:pStyle w:val="Tabletextleft"/>
            </w:pPr>
          </w:p>
        </w:tc>
        <w:tc>
          <w:tcPr>
            <w:tcW w:w="1559" w:type="dxa"/>
          </w:tcPr>
          <w:p w14:paraId="672795A7" w14:textId="77777777" w:rsidR="007E371C" w:rsidRPr="00B404EE" w:rsidRDefault="007E371C" w:rsidP="007B41A9">
            <w:pPr>
              <w:pStyle w:val="Tabletextleft"/>
            </w:pPr>
            <w:r w:rsidRPr="00B404EE">
              <w:t xml:space="preserve">0 – 16 kg </w:t>
            </w:r>
          </w:p>
        </w:tc>
        <w:tc>
          <w:tcPr>
            <w:tcW w:w="2307" w:type="dxa"/>
            <w:shd w:val="clear" w:color="auto" w:fill="auto"/>
          </w:tcPr>
          <w:p w14:paraId="672795A8" w14:textId="77777777" w:rsidR="007E371C" w:rsidRPr="00B404EE" w:rsidRDefault="007E371C" w:rsidP="007B41A9">
            <w:pPr>
              <w:pStyle w:val="Tabletextleft"/>
            </w:pPr>
            <w:r w:rsidRPr="00B404EE">
              <w:t>10 kg</w:t>
            </w:r>
          </w:p>
        </w:tc>
        <w:tc>
          <w:tcPr>
            <w:tcW w:w="1542" w:type="dxa"/>
            <w:shd w:val="clear" w:color="auto" w:fill="auto"/>
          </w:tcPr>
          <w:p w14:paraId="672795A9" w14:textId="77777777" w:rsidR="007E371C" w:rsidRPr="00B404EE" w:rsidRDefault="007E371C" w:rsidP="007B41A9">
            <w:pPr>
              <w:pStyle w:val="Tabletextleft"/>
            </w:pPr>
            <w:r w:rsidRPr="00B404EE">
              <w:t>+/- 80.0 g</w:t>
            </w:r>
          </w:p>
        </w:tc>
      </w:tr>
    </w:tbl>
    <w:p w14:paraId="672795AB" w14:textId="77777777" w:rsidR="007E371C" w:rsidRPr="00B404EE" w:rsidRDefault="007E371C" w:rsidP="007E371C">
      <w:pPr>
        <w:pStyle w:val="Instruction"/>
      </w:pPr>
      <w:r w:rsidRPr="00B404EE">
        <w:t>The above is a sample – edit to reflect your company situation</w:t>
      </w:r>
    </w:p>
    <w:p w14:paraId="672795AC" w14:textId="77777777" w:rsidR="007E371C" w:rsidRPr="00B404EE" w:rsidRDefault="007E371C" w:rsidP="007E371C">
      <w:pPr>
        <w:pStyle w:val="Heading1"/>
        <w:numPr>
          <w:ilvl w:val="0"/>
          <w:numId w:val="16"/>
        </w:numPr>
        <w:spacing w:before="480" w:line="240" w:lineRule="atLeast"/>
      </w:pPr>
      <w:bookmarkStart w:id="13" w:name="_Toc533495885"/>
      <w:bookmarkStart w:id="14" w:name="_Toc25500897"/>
      <w:bookmarkStart w:id="15" w:name="_Toc230156254"/>
      <w:bookmarkStart w:id="16" w:name="_Toc236717612"/>
      <w:bookmarkStart w:id="17" w:name="_Toc407018240"/>
      <w:r w:rsidRPr="00B404EE">
        <w:t>Responsibilit</w:t>
      </w:r>
      <w:bookmarkEnd w:id="13"/>
      <w:bookmarkEnd w:id="14"/>
      <w:r w:rsidRPr="00B404EE">
        <w:t>ies</w:t>
      </w:r>
      <w:bookmarkEnd w:id="15"/>
      <w:bookmarkEnd w:id="16"/>
      <w:bookmarkEnd w:id="17"/>
    </w:p>
    <w:p w14:paraId="672795AD" w14:textId="77777777" w:rsidR="007E371C" w:rsidRPr="00B404EE" w:rsidRDefault="007E371C" w:rsidP="007E371C">
      <w:pPr>
        <w:pStyle w:val="Instruction"/>
      </w:pPr>
      <w:r w:rsidRPr="00B404EE">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7E371C" w14:paraId="672795B0" w14:textId="77777777" w:rsidTr="000115E9">
        <w:tc>
          <w:tcPr>
            <w:tcW w:w="1967" w:type="dxa"/>
          </w:tcPr>
          <w:p w14:paraId="672795AE" w14:textId="77777777" w:rsidR="007E371C" w:rsidRDefault="007E371C" w:rsidP="007B41A9">
            <w:pPr>
              <w:pStyle w:val="Tableheadingcentre"/>
            </w:pPr>
            <w:r>
              <w:t>Role</w:t>
            </w:r>
          </w:p>
        </w:tc>
        <w:tc>
          <w:tcPr>
            <w:tcW w:w="6684" w:type="dxa"/>
          </w:tcPr>
          <w:p w14:paraId="672795AF" w14:textId="77777777" w:rsidR="007E371C" w:rsidRDefault="007E371C" w:rsidP="007B41A9">
            <w:pPr>
              <w:pStyle w:val="Tableheadingleft"/>
            </w:pPr>
            <w:r>
              <w:t>Responsibility</w:t>
            </w:r>
          </w:p>
        </w:tc>
      </w:tr>
      <w:tr w:rsidR="007E371C" w14:paraId="672795B3" w14:textId="77777777" w:rsidTr="000115E9">
        <w:tc>
          <w:tcPr>
            <w:tcW w:w="1967" w:type="dxa"/>
          </w:tcPr>
          <w:p w14:paraId="672795B1" w14:textId="3AF3A94B" w:rsidR="007E371C" w:rsidRDefault="007E371C">
            <w:pPr>
              <w:pStyle w:val="Tabletextleft"/>
            </w:pPr>
            <w:r>
              <w:t>Quality Manager</w:t>
            </w:r>
          </w:p>
        </w:tc>
        <w:tc>
          <w:tcPr>
            <w:tcW w:w="6684" w:type="dxa"/>
          </w:tcPr>
          <w:p w14:paraId="672795B2" w14:textId="7D97779A" w:rsidR="007E371C" w:rsidRDefault="00733D01">
            <w:pPr>
              <w:pStyle w:val="Tabletextleft"/>
            </w:pPr>
            <w:r>
              <w:t>Overview of calibration program</w:t>
            </w:r>
            <w:r w:rsidR="007E371C">
              <w:t xml:space="preserve"> </w:t>
            </w:r>
            <w:r>
              <w:t>for</w:t>
            </w:r>
            <w:r w:rsidR="007E371C">
              <w:t xml:space="preserve"> balances throughout the facility.</w:t>
            </w:r>
          </w:p>
        </w:tc>
      </w:tr>
      <w:tr w:rsidR="00F2726A" w14:paraId="66AD6E20" w14:textId="77777777" w:rsidTr="000115E9">
        <w:tc>
          <w:tcPr>
            <w:tcW w:w="1967" w:type="dxa"/>
          </w:tcPr>
          <w:p w14:paraId="5F6F49B2" w14:textId="4E50D3CD" w:rsidR="00F2726A" w:rsidRDefault="00F2726A" w:rsidP="007B41A9">
            <w:pPr>
              <w:pStyle w:val="Tabletextleft"/>
            </w:pPr>
            <w:r>
              <w:t>Production Manager</w:t>
            </w:r>
          </w:p>
        </w:tc>
        <w:tc>
          <w:tcPr>
            <w:tcW w:w="6684" w:type="dxa"/>
          </w:tcPr>
          <w:p w14:paraId="4B6B1911" w14:textId="431B2516" w:rsidR="00F2726A" w:rsidDel="00A14AD9" w:rsidRDefault="00F2726A">
            <w:pPr>
              <w:pStyle w:val="Tabletextleft"/>
            </w:pPr>
            <w:r>
              <w:t>Operation and maintenance of balances throughout the facility on a daily basis.</w:t>
            </w:r>
          </w:p>
        </w:tc>
      </w:tr>
      <w:tr w:rsidR="007E371C" w14:paraId="672795B6" w14:textId="77777777" w:rsidTr="000115E9">
        <w:tc>
          <w:tcPr>
            <w:tcW w:w="1967" w:type="dxa"/>
          </w:tcPr>
          <w:p w14:paraId="672795B4" w14:textId="77777777" w:rsidR="007E371C" w:rsidRDefault="007E371C" w:rsidP="007B41A9">
            <w:pPr>
              <w:pStyle w:val="Tabletextleft"/>
            </w:pPr>
            <w:r>
              <w:t>Staff</w:t>
            </w:r>
          </w:p>
        </w:tc>
        <w:tc>
          <w:tcPr>
            <w:tcW w:w="6684" w:type="dxa"/>
          </w:tcPr>
          <w:p w14:paraId="672795B5" w14:textId="36D451D9" w:rsidR="007E371C" w:rsidRDefault="007E371C">
            <w:pPr>
              <w:pStyle w:val="Tabletextleft"/>
            </w:pPr>
            <w:r>
              <w:t>Only trained staff can calibrate the balances used throughout the facility.</w:t>
            </w:r>
          </w:p>
        </w:tc>
      </w:tr>
    </w:tbl>
    <w:p w14:paraId="672795B7" w14:textId="77777777" w:rsidR="007E371C" w:rsidRPr="00B404EE" w:rsidRDefault="007E371C" w:rsidP="007E371C">
      <w:pPr>
        <w:pStyle w:val="Heading1"/>
        <w:numPr>
          <w:ilvl w:val="0"/>
          <w:numId w:val="16"/>
        </w:numPr>
        <w:spacing w:before="480" w:line="240" w:lineRule="atLeast"/>
      </w:pPr>
      <w:bookmarkStart w:id="18" w:name="_Toc533495886"/>
      <w:bookmarkStart w:id="19" w:name="_Toc25500899"/>
      <w:bookmarkStart w:id="20" w:name="_Toc230156255"/>
      <w:bookmarkStart w:id="21" w:name="_Toc236717613"/>
      <w:bookmarkStart w:id="22" w:name="_Toc407018241"/>
      <w:r w:rsidRPr="00B404EE">
        <w:t xml:space="preserve">Occupational health, safety and environmental </w:t>
      </w:r>
      <w:bookmarkEnd w:id="18"/>
      <w:bookmarkEnd w:id="19"/>
      <w:r w:rsidRPr="00B404EE">
        <w:t>requirements</w:t>
      </w:r>
      <w:bookmarkEnd w:id="20"/>
      <w:bookmarkEnd w:id="21"/>
      <w:bookmarkEnd w:id="22"/>
    </w:p>
    <w:p w14:paraId="672795B8" w14:textId="0A54B1E6" w:rsidR="007E371C" w:rsidRPr="00B404EE" w:rsidRDefault="007E371C" w:rsidP="007E371C">
      <w:r w:rsidRPr="00B404EE">
        <w:t xml:space="preserve">When handling calibration weights ensure that the correct manual handling procedures for the lifting of heavy items is addressed. Safety and personal protective clothing must be worn as specified when entering the facility. </w:t>
      </w:r>
    </w:p>
    <w:p w14:paraId="672795B9" w14:textId="77777777" w:rsidR="007E371C" w:rsidRPr="00B404EE" w:rsidRDefault="007E371C" w:rsidP="007E371C">
      <w:pPr>
        <w:pStyle w:val="Heading1"/>
        <w:numPr>
          <w:ilvl w:val="0"/>
          <w:numId w:val="16"/>
        </w:numPr>
        <w:spacing w:before="480" w:line="240" w:lineRule="atLeast"/>
      </w:pPr>
      <w:bookmarkStart w:id="23" w:name="_Toc230156256"/>
      <w:bookmarkStart w:id="24" w:name="_Toc236717614"/>
      <w:bookmarkStart w:id="25" w:name="_Toc407018242"/>
      <w:bookmarkStart w:id="26" w:name="_Toc25500900"/>
      <w:r w:rsidRPr="00B404EE">
        <w:t>Procedure</w:t>
      </w:r>
      <w:bookmarkEnd w:id="23"/>
      <w:bookmarkEnd w:id="24"/>
      <w:bookmarkEnd w:id="25"/>
    </w:p>
    <w:p w14:paraId="672795BA"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27" w:name="_Toc230156257"/>
      <w:bookmarkStart w:id="28" w:name="_Toc236717615"/>
      <w:bookmarkStart w:id="29" w:name="_Toc407018243"/>
      <w:r w:rsidRPr="00B404EE">
        <w:t>General</w:t>
      </w:r>
      <w:bookmarkEnd w:id="27"/>
      <w:bookmarkEnd w:id="28"/>
      <w:bookmarkEnd w:id="29"/>
    </w:p>
    <w:p w14:paraId="672795BB" w14:textId="6E3983A4" w:rsidR="007E371C" w:rsidRPr="00B404EE" w:rsidRDefault="007E371C" w:rsidP="007E371C">
      <w:r w:rsidRPr="00B404EE">
        <w:t xml:space="preserve">Use </w:t>
      </w:r>
      <w:r w:rsidRPr="003B3ED2">
        <w:rPr>
          <w:rStyle w:val="SubtleEmphasis"/>
        </w:rPr>
        <w:t>Form FP8</w:t>
      </w:r>
      <w:r w:rsidR="006270D2">
        <w:rPr>
          <w:rStyle w:val="SubtleEmphasis"/>
        </w:rPr>
        <w:t>1</w:t>
      </w:r>
      <w:r w:rsidRPr="003B3ED2">
        <w:rPr>
          <w:rStyle w:val="SubtleEmphasis"/>
        </w:rPr>
        <w:t>0-1</w:t>
      </w:r>
      <w:r w:rsidR="00A14AD9">
        <w:rPr>
          <w:rStyle w:val="SubtleEmphasis"/>
        </w:rPr>
        <w:t>:</w:t>
      </w:r>
      <w:r w:rsidRPr="003B3ED2">
        <w:rPr>
          <w:rStyle w:val="SubtleEmphasis"/>
        </w:rPr>
        <w:t xml:space="preserve"> Calibration Record for Balances</w:t>
      </w:r>
      <w:r w:rsidRPr="00B404EE">
        <w:t xml:space="preserve"> when recording calibration information</w:t>
      </w:r>
    </w:p>
    <w:p w14:paraId="672795BC" w14:textId="77777777" w:rsidR="007E371C" w:rsidRPr="00B404EE" w:rsidRDefault="007E371C" w:rsidP="007E371C">
      <w:pPr>
        <w:pStyle w:val="Heading2"/>
        <w:numPr>
          <w:ilvl w:val="1"/>
          <w:numId w:val="9"/>
        </w:numPr>
        <w:tabs>
          <w:tab w:val="clear" w:pos="851"/>
          <w:tab w:val="left" w:pos="1560"/>
        </w:tabs>
        <w:spacing w:before="360" w:after="120" w:line="240" w:lineRule="atLeast"/>
        <w:ind w:left="1560" w:hanging="709"/>
      </w:pPr>
      <w:bookmarkStart w:id="30" w:name="_Toc230156258"/>
      <w:bookmarkStart w:id="31" w:name="_Toc236717616"/>
      <w:bookmarkStart w:id="32" w:name="_Toc407018244"/>
      <w:r w:rsidRPr="00B404EE">
        <w:lastRenderedPageBreak/>
        <w:t>Daily calibration procedure</w:t>
      </w:r>
      <w:bookmarkEnd w:id="26"/>
      <w:bookmarkEnd w:id="30"/>
      <w:bookmarkEnd w:id="31"/>
      <w:bookmarkEnd w:id="32"/>
    </w:p>
    <w:p w14:paraId="672795BD" w14:textId="77777777" w:rsidR="007E371C" w:rsidRDefault="007E371C" w:rsidP="007E371C">
      <w:r>
        <w:t>Calibrate</w:t>
      </w:r>
      <w:r w:rsidRPr="00B404EE">
        <w:t xml:space="preserve"> the weigh balances </w:t>
      </w:r>
      <w:r>
        <w:t>according to the following steps.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7"/>
        <w:gridCol w:w="7824"/>
      </w:tblGrid>
      <w:tr w:rsidR="007E371C" w:rsidRPr="003B3ED2" w14:paraId="672795C0" w14:textId="77777777" w:rsidTr="000115E9">
        <w:tc>
          <w:tcPr>
            <w:tcW w:w="827" w:type="dxa"/>
          </w:tcPr>
          <w:p w14:paraId="672795BE" w14:textId="77777777" w:rsidR="007E371C" w:rsidRPr="003B3ED2" w:rsidRDefault="007E371C" w:rsidP="007B41A9">
            <w:pPr>
              <w:pStyle w:val="Tableheadingcentre"/>
            </w:pPr>
            <w:r>
              <w:t>Step</w:t>
            </w:r>
          </w:p>
        </w:tc>
        <w:tc>
          <w:tcPr>
            <w:tcW w:w="7824" w:type="dxa"/>
          </w:tcPr>
          <w:p w14:paraId="672795BF" w14:textId="77777777" w:rsidR="007E371C" w:rsidRPr="003B3ED2" w:rsidRDefault="007E371C" w:rsidP="007B41A9">
            <w:pPr>
              <w:pStyle w:val="Tableheadingleft"/>
            </w:pPr>
            <w:r>
              <w:t>Action</w:t>
            </w:r>
          </w:p>
        </w:tc>
      </w:tr>
      <w:tr w:rsidR="007E371C" w:rsidRPr="003B3ED2" w14:paraId="672795C3" w14:textId="77777777" w:rsidTr="000115E9">
        <w:tc>
          <w:tcPr>
            <w:tcW w:w="827" w:type="dxa"/>
          </w:tcPr>
          <w:p w14:paraId="672795C1" w14:textId="77777777" w:rsidR="007E371C" w:rsidRPr="003B3ED2" w:rsidRDefault="007E371C" w:rsidP="007B41A9">
            <w:pPr>
              <w:pStyle w:val="Tabletextcentre"/>
            </w:pPr>
            <w:r>
              <w:t>1</w:t>
            </w:r>
          </w:p>
        </w:tc>
        <w:tc>
          <w:tcPr>
            <w:tcW w:w="7824" w:type="dxa"/>
          </w:tcPr>
          <w:p w14:paraId="672795C2" w14:textId="77777777" w:rsidR="007E371C" w:rsidRPr="003B3ED2" w:rsidRDefault="007E371C" w:rsidP="007B41A9">
            <w:pPr>
              <w:pStyle w:val="Tabletextleft"/>
            </w:pPr>
            <w:r w:rsidRPr="00B404EE">
              <w:t>Ensure that the balance is placed on a stable, vibration free, flat surface.</w:t>
            </w:r>
          </w:p>
        </w:tc>
      </w:tr>
      <w:tr w:rsidR="007E371C" w:rsidRPr="003B3ED2" w14:paraId="672795C6" w14:textId="77777777" w:rsidTr="000115E9">
        <w:tc>
          <w:tcPr>
            <w:tcW w:w="827" w:type="dxa"/>
          </w:tcPr>
          <w:p w14:paraId="672795C4" w14:textId="77777777" w:rsidR="007E371C" w:rsidRPr="003B3ED2" w:rsidRDefault="007E371C" w:rsidP="007B41A9">
            <w:pPr>
              <w:pStyle w:val="Tabletextcentre"/>
            </w:pPr>
            <w:r>
              <w:t>2</w:t>
            </w:r>
          </w:p>
        </w:tc>
        <w:tc>
          <w:tcPr>
            <w:tcW w:w="7824" w:type="dxa"/>
          </w:tcPr>
          <w:p w14:paraId="672795C5" w14:textId="77777777" w:rsidR="007E371C" w:rsidRPr="003B3ED2" w:rsidRDefault="007E371C" w:rsidP="007B41A9">
            <w:pPr>
              <w:pStyle w:val="Tabletextleft"/>
            </w:pPr>
            <w:r w:rsidRPr="00B404EE">
              <w:t>Adjust the balance’s horizontal alignment by turning the levelling feet and ensure that the air bubble within the levelling indicator lies within the inner circle of the indicator.</w:t>
            </w:r>
          </w:p>
        </w:tc>
      </w:tr>
      <w:tr w:rsidR="007E371C" w:rsidRPr="003B3ED2" w14:paraId="672795C9" w14:textId="77777777" w:rsidTr="000115E9">
        <w:tc>
          <w:tcPr>
            <w:tcW w:w="827" w:type="dxa"/>
          </w:tcPr>
          <w:p w14:paraId="672795C7" w14:textId="77777777" w:rsidR="007E371C" w:rsidRDefault="007E371C" w:rsidP="007B41A9">
            <w:pPr>
              <w:pStyle w:val="Tabletextcentre"/>
            </w:pPr>
            <w:r>
              <w:t>3</w:t>
            </w:r>
          </w:p>
        </w:tc>
        <w:tc>
          <w:tcPr>
            <w:tcW w:w="7824" w:type="dxa"/>
          </w:tcPr>
          <w:p w14:paraId="672795C8" w14:textId="77777777" w:rsidR="007E371C" w:rsidRPr="00B404EE" w:rsidRDefault="007E371C" w:rsidP="007B41A9">
            <w:pPr>
              <w:pStyle w:val="Tabletextleft"/>
            </w:pPr>
            <w:r w:rsidRPr="00B404EE">
              <w:t>Switch on the balance and ensure that the reading on the digital display reads a value of 0.0 grams.</w:t>
            </w:r>
          </w:p>
        </w:tc>
      </w:tr>
      <w:tr w:rsidR="007E371C" w:rsidRPr="003B3ED2" w14:paraId="672795CC" w14:textId="77777777" w:rsidTr="000115E9">
        <w:tc>
          <w:tcPr>
            <w:tcW w:w="827" w:type="dxa"/>
          </w:tcPr>
          <w:p w14:paraId="672795CA" w14:textId="77777777" w:rsidR="007E371C" w:rsidRDefault="007E371C" w:rsidP="007B41A9">
            <w:pPr>
              <w:pStyle w:val="Tabletextcentre"/>
            </w:pPr>
            <w:r>
              <w:t>4</w:t>
            </w:r>
          </w:p>
        </w:tc>
        <w:tc>
          <w:tcPr>
            <w:tcW w:w="7824" w:type="dxa"/>
          </w:tcPr>
          <w:p w14:paraId="672795CB" w14:textId="135CC71D" w:rsidR="007E371C" w:rsidRPr="00B404EE" w:rsidRDefault="007E371C" w:rsidP="007B41A9">
            <w:pPr>
              <w:pStyle w:val="Tabletextleft"/>
            </w:pPr>
            <w:r w:rsidRPr="00B404EE">
              <w:t xml:space="preserve">Place the appropriate calibration weight (detailed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 on the centre of the weigh platfo</w:t>
            </w:r>
            <w:r>
              <w:t xml:space="preserve">rm and record the result on </w:t>
            </w:r>
            <w:r w:rsidRPr="003B3ED2">
              <w:rPr>
                <w:rStyle w:val="SubtleEmphasis"/>
              </w:rPr>
              <w:t>Form FP8</w:t>
            </w:r>
            <w:r w:rsidR="006270D2">
              <w:rPr>
                <w:rStyle w:val="SubtleEmphasis"/>
              </w:rPr>
              <w:t>1</w:t>
            </w:r>
            <w:r w:rsidRPr="003B3ED2">
              <w:rPr>
                <w:rStyle w:val="SubtleEmphasis"/>
              </w:rPr>
              <w:t>0-1: Calibration Record for Balances</w:t>
            </w:r>
            <w:r w:rsidRPr="00B404EE">
              <w:t xml:space="preserve">. The result should be within the required accuracy of the values recorded in </w:t>
            </w:r>
            <w:r w:rsidRPr="00B404EE">
              <w:fldChar w:fldCharType="begin"/>
            </w:r>
            <w:r w:rsidRPr="00B404EE">
              <w:instrText xml:space="preserve"> REF _Ref236717082 \h </w:instrText>
            </w:r>
            <w:r>
              <w:instrText xml:space="preserve"> \* MERGEFORMAT </w:instrText>
            </w:r>
            <w:r w:rsidRPr="00B404EE">
              <w:fldChar w:fldCharType="separate"/>
            </w:r>
            <w:r w:rsidRPr="00B404EE">
              <w:t>Table 1</w:t>
            </w:r>
            <w:r w:rsidRPr="00B404EE">
              <w:fldChar w:fldCharType="end"/>
            </w:r>
            <w:r w:rsidRPr="00B404EE">
              <w:t>.</w:t>
            </w:r>
          </w:p>
        </w:tc>
      </w:tr>
    </w:tbl>
    <w:p w14:paraId="672795CD" w14:textId="77777777" w:rsidR="007E371C" w:rsidRPr="00B404EE" w:rsidRDefault="007E371C" w:rsidP="007E371C">
      <w:r w:rsidRPr="00B404EE">
        <w:t xml:space="preserve"> </w:t>
      </w:r>
    </w:p>
    <w:p w14:paraId="672795CE" w14:textId="77777777" w:rsidR="007E371C" w:rsidRPr="00B404EE" w:rsidRDefault="007E371C" w:rsidP="007E371C">
      <w:pPr>
        <w:pStyle w:val="Heading3"/>
        <w:numPr>
          <w:ilvl w:val="2"/>
          <w:numId w:val="16"/>
        </w:numPr>
        <w:tabs>
          <w:tab w:val="clear" w:pos="851"/>
          <w:tab w:val="left" w:pos="1560"/>
        </w:tabs>
        <w:spacing w:before="240" w:after="120" w:line="240" w:lineRule="atLeast"/>
        <w:ind w:firstLine="0"/>
      </w:pPr>
      <w:bookmarkStart w:id="33" w:name="_Toc25500901"/>
      <w:bookmarkStart w:id="34" w:name="_Toc230156259"/>
      <w:bookmarkStart w:id="35" w:name="_Toc236717617"/>
      <w:r w:rsidRPr="00B404EE">
        <w:t>Standard recognised calibration</w:t>
      </w:r>
      <w:bookmarkEnd w:id="33"/>
      <w:bookmarkEnd w:id="34"/>
      <w:bookmarkEnd w:id="35"/>
    </w:p>
    <w:p w14:paraId="672795CF" w14:textId="77777777" w:rsidR="007E371C" w:rsidRPr="00B404EE" w:rsidRDefault="007E371C" w:rsidP="007E371C">
      <w:r w:rsidRPr="00B404EE">
        <w:t xml:space="preserve">Each weigh balance within the facility must be calibrated by a certified calibration professional recognised by a local National Standard, or another recognised acceptable National Standard, or a recognised International Standard on a </w:t>
      </w:r>
      <w:proofErr w:type="gramStart"/>
      <w:r w:rsidRPr="00B404EE">
        <w:t>three monthly</w:t>
      </w:r>
      <w:proofErr w:type="gramEnd"/>
      <w:r w:rsidRPr="00B404EE">
        <w:t xml:space="preserve"> basis. </w:t>
      </w:r>
    </w:p>
    <w:p w14:paraId="672795D0" w14:textId="77777777" w:rsidR="007E371C" w:rsidRPr="00B404EE" w:rsidRDefault="007E371C" w:rsidP="007E371C">
      <w:r w:rsidRPr="00B404EE">
        <w:t>The methods of calibration will be detailed within the operation and maintenance manuals supplied with the balances.</w:t>
      </w:r>
    </w:p>
    <w:p w14:paraId="672795D1" w14:textId="77777777" w:rsidR="007E371C" w:rsidRPr="00B404EE" w:rsidRDefault="007E371C" w:rsidP="007E371C">
      <w:r w:rsidRPr="00B404EE">
        <w:t>The equipment must be tagged with the span of the calibration lifetime.</w:t>
      </w:r>
    </w:p>
    <w:p w14:paraId="672795D2" w14:textId="77777777" w:rsidR="007E371C" w:rsidRDefault="007E371C" w:rsidP="007E371C">
      <w:r>
        <w:t xml:space="preserve"> </w:t>
      </w:r>
    </w:p>
    <w:p w14:paraId="1C14B3EF" w14:textId="77777777" w:rsidR="000115E9" w:rsidRDefault="007E371C" w:rsidP="000115E9">
      <w:pPr>
        <w:pStyle w:val="Subtitle"/>
        <w:rPr>
          <w:sz w:val="20"/>
        </w:rPr>
      </w:pPr>
      <w:r w:rsidRPr="00A24BA8">
        <w:br w:type="page"/>
      </w:r>
      <w:bookmarkStart w:id="36" w:name="_Toc235848842"/>
      <w:r w:rsidR="000115E9">
        <w:lastRenderedPageBreak/>
        <w:t>Document Information</w:t>
      </w:r>
      <w:bookmarkEnd w:id="3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115E9" w14:paraId="13F3B567" w14:textId="77777777" w:rsidTr="000115E9">
        <w:trPr>
          <w:cantSplit/>
          <w:tblHeader/>
        </w:trPr>
        <w:tc>
          <w:tcPr>
            <w:tcW w:w="9639" w:type="dxa"/>
            <w:gridSpan w:val="4"/>
            <w:tcBorders>
              <w:top w:val="single" w:sz="12" w:space="0" w:color="auto"/>
              <w:left w:val="nil"/>
              <w:bottom w:val="single" w:sz="6" w:space="0" w:color="auto"/>
              <w:right w:val="nil"/>
            </w:tcBorders>
            <w:hideMark/>
          </w:tcPr>
          <w:p w14:paraId="6147A0E1" w14:textId="77777777" w:rsidR="000115E9" w:rsidRDefault="000115E9">
            <w:pPr>
              <w:pStyle w:val="Tableheadingleft"/>
              <w:rPr>
                <w:sz w:val="20"/>
              </w:rPr>
            </w:pPr>
            <w:r>
              <w:rPr>
                <w:sz w:val="20"/>
              </w:rPr>
              <w:br w:type="page"/>
            </w:r>
            <w:r>
              <w:rPr>
                <w:sz w:val="20"/>
              </w:rPr>
              <w:br w:type="page"/>
            </w:r>
            <w:r>
              <w:rPr>
                <w:sz w:val="20"/>
              </w:rPr>
              <w:br w:type="page"/>
            </w:r>
            <w:r>
              <w:t>Revision History</w:t>
            </w:r>
          </w:p>
        </w:tc>
      </w:tr>
      <w:tr w:rsidR="000115E9" w14:paraId="7F575F3F" w14:textId="77777777" w:rsidTr="000115E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782E5D8" w14:textId="77777777" w:rsidR="000115E9" w:rsidRDefault="000115E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3B85680" w14:textId="77777777" w:rsidR="000115E9" w:rsidRDefault="000115E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DB4DD6" w14:textId="77777777" w:rsidR="000115E9" w:rsidRDefault="000115E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545BC59" w14:textId="77777777" w:rsidR="000115E9" w:rsidRDefault="000115E9">
            <w:pPr>
              <w:pStyle w:val="Tableheadingleft"/>
            </w:pPr>
            <w:r>
              <w:t>Description of Change</w:t>
            </w:r>
          </w:p>
        </w:tc>
      </w:tr>
      <w:tr w:rsidR="000115E9" w14:paraId="684157DA" w14:textId="77777777" w:rsidTr="000115E9">
        <w:tc>
          <w:tcPr>
            <w:tcW w:w="1206" w:type="dxa"/>
            <w:tcBorders>
              <w:top w:val="single" w:sz="6" w:space="0" w:color="auto"/>
              <w:left w:val="single" w:sz="6" w:space="0" w:color="auto"/>
              <w:bottom w:val="single" w:sz="6" w:space="0" w:color="auto"/>
              <w:right w:val="single" w:sz="6" w:space="0" w:color="auto"/>
            </w:tcBorders>
            <w:hideMark/>
          </w:tcPr>
          <w:p w14:paraId="55EDE793" w14:textId="77777777" w:rsidR="000115E9" w:rsidRDefault="000115E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2D9DDA0"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B181A32"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6B1A631" w14:textId="77777777" w:rsidR="000115E9" w:rsidRDefault="000115E9">
            <w:pPr>
              <w:pStyle w:val="Tabletextleft"/>
            </w:pPr>
          </w:p>
        </w:tc>
      </w:tr>
      <w:tr w:rsidR="000115E9" w14:paraId="3516C884" w14:textId="77777777" w:rsidTr="000115E9">
        <w:tc>
          <w:tcPr>
            <w:tcW w:w="1206" w:type="dxa"/>
            <w:tcBorders>
              <w:top w:val="single" w:sz="6" w:space="0" w:color="auto"/>
              <w:left w:val="single" w:sz="6" w:space="0" w:color="auto"/>
              <w:bottom w:val="single" w:sz="6" w:space="0" w:color="auto"/>
              <w:right w:val="single" w:sz="6" w:space="0" w:color="auto"/>
            </w:tcBorders>
          </w:tcPr>
          <w:p w14:paraId="2DD42CEC"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FCC34B3"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80E7E23"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F09C6A6" w14:textId="77777777" w:rsidR="000115E9" w:rsidRDefault="000115E9">
            <w:pPr>
              <w:pStyle w:val="Tabletextleft"/>
            </w:pPr>
          </w:p>
        </w:tc>
      </w:tr>
      <w:tr w:rsidR="000115E9" w14:paraId="0828A137" w14:textId="77777777" w:rsidTr="000115E9">
        <w:tc>
          <w:tcPr>
            <w:tcW w:w="1206" w:type="dxa"/>
            <w:tcBorders>
              <w:top w:val="single" w:sz="6" w:space="0" w:color="auto"/>
              <w:left w:val="single" w:sz="6" w:space="0" w:color="auto"/>
              <w:bottom w:val="single" w:sz="6" w:space="0" w:color="auto"/>
              <w:right w:val="single" w:sz="6" w:space="0" w:color="auto"/>
            </w:tcBorders>
          </w:tcPr>
          <w:p w14:paraId="46172D52" w14:textId="77777777" w:rsidR="000115E9" w:rsidRDefault="000115E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2327391" w14:textId="77777777" w:rsidR="000115E9" w:rsidRDefault="000115E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882DCF" w14:textId="77777777" w:rsidR="000115E9" w:rsidRDefault="000115E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7523784" w14:textId="77777777" w:rsidR="000115E9" w:rsidRDefault="000115E9">
            <w:pPr>
              <w:pStyle w:val="Tabletextleft"/>
            </w:pPr>
          </w:p>
        </w:tc>
      </w:tr>
    </w:tbl>
    <w:p w14:paraId="19BD81CA" w14:textId="77777777" w:rsidR="000115E9" w:rsidRDefault="000115E9" w:rsidP="000115E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28EED0" w14:textId="77777777" w:rsidR="000115E9" w:rsidRDefault="000115E9" w:rsidP="000115E9"/>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115E9" w14:paraId="2E83A033" w14:textId="77777777" w:rsidTr="000115E9">
        <w:trPr>
          <w:cantSplit/>
          <w:tblHeader/>
        </w:trPr>
        <w:tc>
          <w:tcPr>
            <w:tcW w:w="9639" w:type="dxa"/>
            <w:gridSpan w:val="2"/>
            <w:tcBorders>
              <w:top w:val="single" w:sz="12" w:space="0" w:color="auto"/>
              <w:left w:val="nil"/>
              <w:bottom w:val="nil"/>
              <w:right w:val="nil"/>
            </w:tcBorders>
            <w:hideMark/>
          </w:tcPr>
          <w:p w14:paraId="3B5E5F87" w14:textId="77777777" w:rsidR="000115E9" w:rsidRDefault="000115E9">
            <w:pPr>
              <w:pStyle w:val="Tableheadingleft"/>
            </w:pPr>
            <w:r>
              <w:t>Associated forms and procedures</w:t>
            </w:r>
          </w:p>
        </w:tc>
      </w:tr>
      <w:tr w:rsidR="000115E9" w14:paraId="42C48985"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AA59C6C" w14:textId="77777777" w:rsidR="000115E9" w:rsidRDefault="000115E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E6E9130" w14:textId="77777777" w:rsidR="000115E9" w:rsidRDefault="000115E9">
            <w:pPr>
              <w:pStyle w:val="Tableheadingleft"/>
            </w:pPr>
            <w:r>
              <w:t>Document Title</w:t>
            </w:r>
          </w:p>
        </w:tc>
      </w:tr>
      <w:tr w:rsidR="000115E9" w14:paraId="007DCE77" w14:textId="77777777" w:rsidTr="000115E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8DC9E2B" w14:textId="1362E9F4" w:rsidR="000115E9" w:rsidRDefault="006270D2">
            <w:pPr>
              <w:pStyle w:val="Tabletextcentre"/>
            </w:pPr>
            <w:r>
              <w:t>FP810</w:t>
            </w:r>
            <w:r w:rsidR="00A14AD9" w:rsidRPr="00A14AD9">
              <w:t>-1</w:t>
            </w:r>
          </w:p>
        </w:tc>
        <w:tc>
          <w:tcPr>
            <w:tcW w:w="7893" w:type="dxa"/>
            <w:tcBorders>
              <w:top w:val="single" w:sz="4" w:space="0" w:color="auto"/>
              <w:left w:val="single" w:sz="6" w:space="0" w:color="auto"/>
              <w:bottom w:val="single" w:sz="4" w:space="0" w:color="auto"/>
              <w:right w:val="single" w:sz="6" w:space="0" w:color="auto"/>
            </w:tcBorders>
          </w:tcPr>
          <w:p w14:paraId="12AC8BD9" w14:textId="56CC9A3F" w:rsidR="000115E9" w:rsidRDefault="00A14AD9">
            <w:pPr>
              <w:pStyle w:val="Tabletextleft"/>
            </w:pPr>
            <w:r w:rsidRPr="00A14AD9">
              <w:t>Calibration Record for Balances</w:t>
            </w:r>
          </w:p>
        </w:tc>
      </w:tr>
    </w:tbl>
    <w:p w14:paraId="75665B68" w14:textId="77777777" w:rsidR="000115E9" w:rsidRDefault="000115E9" w:rsidP="000115E9">
      <w:pPr>
        <w:pStyle w:val="Instruction"/>
      </w:pPr>
      <w:r>
        <w:t>List all controlled procedural documents referenced in this document (for example, policies, procedures, forms, lists, work/operator instructions</w:t>
      </w:r>
    </w:p>
    <w:p w14:paraId="72CD9D1D" w14:textId="77777777" w:rsidR="000115E9" w:rsidRDefault="000115E9" w:rsidP="000115E9"/>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115E9" w14:paraId="16F66060" w14:textId="77777777" w:rsidTr="000115E9">
        <w:trPr>
          <w:cantSplit/>
          <w:tblHeader/>
        </w:trPr>
        <w:tc>
          <w:tcPr>
            <w:tcW w:w="9653" w:type="dxa"/>
            <w:gridSpan w:val="2"/>
            <w:tcBorders>
              <w:top w:val="single" w:sz="12" w:space="0" w:color="auto"/>
              <w:left w:val="nil"/>
              <w:bottom w:val="nil"/>
              <w:right w:val="nil"/>
            </w:tcBorders>
            <w:hideMark/>
          </w:tcPr>
          <w:p w14:paraId="55116256" w14:textId="77777777" w:rsidR="000115E9" w:rsidRDefault="000115E9">
            <w:pPr>
              <w:pStyle w:val="Tableheadingleft"/>
            </w:pPr>
            <w:r>
              <w:t>Associated records</w:t>
            </w:r>
          </w:p>
        </w:tc>
      </w:tr>
      <w:tr w:rsidR="000115E9" w14:paraId="184B3028" w14:textId="77777777" w:rsidTr="000115E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4DC0245" w14:textId="77777777" w:rsidR="000115E9" w:rsidRDefault="000115E9">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74FB7CF" w14:textId="77777777" w:rsidR="000115E9" w:rsidRDefault="000115E9">
            <w:pPr>
              <w:pStyle w:val="Tableheadingleft"/>
            </w:pPr>
            <w:r>
              <w:t>Document Title</w:t>
            </w:r>
          </w:p>
        </w:tc>
      </w:tr>
      <w:tr w:rsidR="000115E9" w14:paraId="2898AC73" w14:textId="77777777" w:rsidTr="000115E9">
        <w:trPr>
          <w:cantSplit/>
          <w:trHeight w:val="282"/>
        </w:trPr>
        <w:tc>
          <w:tcPr>
            <w:tcW w:w="1746" w:type="dxa"/>
            <w:tcBorders>
              <w:top w:val="nil"/>
              <w:left w:val="single" w:sz="6" w:space="0" w:color="auto"/>
              <w:bottom w:val="single" w:sz="6" w:space="0" w:color="auto"/>
              <w:right w:val="single" w:sz="6" w:space="0" w:color="auto"/>
            </w:tcBorders>
          </w:tcPr>
          <w:p w14:paraId="17832B9A" w14:textId="77777777" w:rsidR="000115E9" w:rsidRDefault="000115E9">
            <w:pPr>
              <w:pStyle w:val="Tabletextcentre"/>
            </w:pPr>
          </w:p>
        </w:tc>
        <w:tc>
          <w:tcPr>
            <w:tcW w:w="7907" w:type="dxa"/>
            <w:tcBorders>
              <w:top w:val="nil"/>
              <w:left w:val="single" w:sz="6" w:space="0" w:color="auto"/>
              <w:bottom w:val="single" w:sz="6" w:space="0" w:color="auto"/>
              <w:right w:val="single" w:sz="6" w:space="0" w:color="auto"/>
            </w:tcBorders>
          </w:tcPr>
          <w:p w14:paraId="1E2C67D9" w14:textId="77777777" w:rsidR="000115E9" w:rsidRDefault="000115E9">
            <w:pPr>
              <w:pStyle w:val="Tabletextleft"/>
            </w:pPr>
          </w:p>
        </w:tc>
      </w:tr>
    </w:tbl>
    <w:p w14:paraId="041C8F99" w14:textId="77777777" w:rsidR="000115E9" w:rsidRDefault="000115E9" w:rsidP="000115E9">
      <w:pPr>
        <w:pStyle w:val="Instruction"/>
      </w:pPr>
      <w:r>
        <w:t>List all other referenced records in this document. For example, regulatory documents, in-house controlled documents (such as batch record forms, reports, methods, protocols), compliance standards etc.</w:t>
      </w:r>
    </w:p>
    <w:p w14:paraId="56BD8F90" w14:textId="77777777" w:rsidR="000115E9" w:rsidRDefault="000115E9" w:rsidP="000115E9"/>
    <w:p w14:paraId="41395CE2" w14:textId="77777777" w:rsidR="000115E9" w:rsidRDefault="000115E9" w:rsidP="000115E9">
      <w:pPr>
        <w:pStyle w:val="PlainText"/>
      </w:pPr>
      <w:r>
        <w:t>DOCUMENT END</w:t>
      </w:r>
    </w:p>
    <w:p w14:paraId="1E22084B" w14:textId="77777777" w:rsidR="000115E9" w:rsidRDefault="000115E9">
      <w:pPr>
        <w:pStyle w:val="Tablebullet1"/>
        <w:numPr>
          <w:ilvl w:val="0"/>
          <w:numId w:val="0"/>
        </w:numPr>
        <w:tabs>
          <w:tab w:val="clear" w:pos="284"/>
          <w:tab w:val="clear" w:pos="357"/>
          <w:tab w:val="clear" w:pos="1168"/>
        </w:tabs>
        <w:spacing w:before="60"/>
        <w:ind w:left="851"/>
      </w:pPr>
    </w:p>
    <w:sectPr w:rsidR="000115E9" w:rsidSect="000115E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694C98" w14:textId="77777777" w:rsidR="002B535C" w:rsidRDefault="002B535C" w:rsidP="00A206DA">
      <w:pPr>
        <w:spacing w:before="0" w:after="0" w:line="240" w:lineRule="auto"/>
      </w:pPr>
      <w:r>
        <w:separator/>
      </w:r>
    </w:p>
  </w:endnote>
  <w:endnote w:type="continuationSeparator" w:id="0">
    <w:p w14:paraId="09D1B893" w14:textId="77777777" w:rsidR="002B535C" w:rsidRDefault="002B535C" w:rsidP="00A206DA">
      <w:pPr>
        <w:spacing w:before="0" w:after="0" w:line="240" w:lineRule="auto"/>
      </w:pPr>
      <w:r>
        <w:continuationSeparator/>
      </w:r>
    </w:p>
  </w:endnote>
  <w:endnote w:type="continuationNotice" w:id="1">
    <w:p w14:paraId="6F2EE753" w14:textId="77777777" w:rsidR="002B535C" w:rsidRDefault="002B53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C4A80" w14:paraId="6727962A" w14:textId="77777777" w:rsidTr="007B41A9">
      <w:tc>
        <w:tcPr>
          <w:tcW w:w="6160" w:type="dxa"/>
        </w:tcPr>
        <w:p w14:paraId="67279628" w14:textId="77777777" w:rsidR="001C4A80" w:rsidRDefault="001C4A80" w:rsidP="007B41A9">
          <w:r w:rsidRPr="0096318A">
            <w:t>Document is current only if front page has “Controlled copy” stamped in red ink</w:t>
          </w:r>
        </w:p>
      </w:tc>
      <w:tc>
        <w:tcPr>
          <w:tcW w:w="3520" w:type="dxa"/>
        </w:tcPr>
        <w:p w14:paraId="67279629" w14:textId="77777777" w:rsidR="001C4A80" w:rsidRDefault="001C4A80" w:rsidP="007B41A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727962B" w14:textId="77777777" w:rsidR="001C4A80" w:rsidRDefault="001C4A80" w:rsidP="007B41A9"/>
  <w:p w14:paraId="6727962C" w14:textId="77777777" w:rsidR="001C4A80" w:rsidRDefault="001C4A80" w:rsidP="007B41A9"/>
  <w:p w14:paraId="6727962D" w14:textId="77777777" w:rsidR="001C4A80" w:rsidRDefault="001C4A80" w:rsidP="007B41A9"/>
  <w:p w14:paraId="6727962E" w14:textId="77777777" w:rsidR="001C4A80" w:rsidRDefault="001C4A80" w:rsidP="007B41A9"/>
  <w:p w14:paraId="6727962F" w14:textId="77777777" w:rsidR="001C4A80" w:rsidRDefault="001C4A80" w:rsidP="007B41A9"/>
  <w:p w14:paraId="67279630" w14:textId="77777777" w:rsidR="001C4A80" w:rsidRDefault="001C4A80" w:rsidP="007B41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D0A502B"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022D14E5" w14:textId="5DA627E9"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6873BB5"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5</w:t>
          </w:r>
          <w:r>
            <w:fldChar w:fldCharType="end"/>
          </w:r>
          <w:r>
            <w:t xml:space="preserve"> of </w:t>
          </w:r>
          <w:fldSimple w:instr=" NUMPAGES  \* Arabic  \* MERGEFORMAT ">
            <w:r w:rsidR="00BA75D2">
              <w:rPr>
                <w:noProof/>
              </w:rPr>
              <w:t>5</w:t>
            </w:r>
          </w:fldSimple>
        </w:p>
      </w:tc>
    </w:tr>
  </w:tbl>
  <w:p w14:paraId="67279634" w14:textId="77777777" w:rsidR="001C4A80" w:rsidRDefault="001C4A80" w:rsidP="007B41A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1C4A80" w14:paraId="5302F5C3" w14:textId="77777777" w:rsidTr="000115E9">
      <w:tc>
        <w:tcPr>
          <w:tcW w:w="7797" w:type="dxa"/>
          <w:tcBorders>
            <w:top w:val="single" w:sz="4" w:space="0" w:color="auto"/>
            <w:left w:val="nil"/>
            <w:bottom w:val="single" w:sz="4" w:space="0" w:color="FFFFFF" w:themeColor="background1"/>
            <w:right w:val="single" w:sz="4" w:space="0" w:color="FFFFFF" w:themeColor="background1"/>
          </w:tcBorders>
          <w:hideMark/>
        </w:tcPr>
        <w:p w14:paraId="54754DFA" w14:textId="3276403D" w:rsidR="001C4A80" w:rsidRDefault="001C4A80" w:rsidP="000115E9">
          <w:pPr>
            <w:pStyle w:val="Tabletextleft"/>
            <w:rPr>
              <w:sz w:val="20"/>
            </w:rPr>
          </w:pPr>
          <w:r>
            <w:t xml:space="preserve">Document is current if front page has “Controlled copy” stamped </w:t>
          </w:r>
          <w:r w:rsidR="00DD0E70" w:rsidRPr="00DD0E70">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33D556D" w14:textId="77777777" w:rsidR="001C4A80" w:rsidRDefault="001C4A80" w:rsidP="000115E9">
          <w:pPr>
            <w:pStyle w:val="Tabletextleft"/>
            <w:jc w:val="right"/>
          </w:pPr>
          <w:r>
            <w:t xml:space="preserve">Page </w:t>
          </w:r>
          <w:r>
            <w:fldChar w:fldCharType="begin"/>
          </w:r>
          <w:r>
            <w:instrText xml:space="preserve"> PAGE  \* Arabic  \* MERGEFORMAT </w:instrText>
          </w:r>
          <w:r>
            <w:fldChar w:fldCharType="separate"/>
          </w:r>
          <w:r w:rsidR="00BA75D2">
            <w:rPr>
              <w:noProof/>
            </w:rPr>
            <w:t>1</w:t>
          </w:r>
          <w:r>
            <w:fldChar w:fldCharType="end"/>
          </w:r>
          <w:r>
            <w:t xml:space="preserve"> of </w:t>
          </w:r>
          <w:fldSimple w:instr=" NUMPAGES  \* Arabic  \* MERGEFORMAT ">
            <w:r w:rsidR="00BA75D2">
              <w:rPr>
                <w:noProof/>
              </w:rPr>
              <w:t>3</w:t>
            </w:r>
          </w:fldSimple>
        </w:p>
      </w:tc>
    </w:tr>
  </w:tbl>
  <w:p w14:paraId="6727963D" w14:textId="77777777" w:rsidR="001C4A80" w:rsidRDefault="001C4A80" w:rsidP="007B41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EC6AFA" w14:textId="77777777" w:rsidR="002B535C" w:rsidRDefault="002B535C" w:rsidP="00A206DA">
      <w:pPr>
        <w:spacing w:before="0" w:after="0" w:line="240" w:lineRule="auto"/>
      </w:pPr>
      <w:r>
        <w:separator/>
      </w:r>
    </w:p>
  </w:footnote>
  <w:footnote w:type="continuationSeparator" w:id="0">
    <w:p w14:paraId="32ECD492" w14:textId="77777777" w:rsidR="002B535C" w:rsidRDefault="002B535C" w:rsidP="00A206DA">
      <w:pPr>
        <w:spacing w:before="0" w:after="0" w:line="240" w:lineRule="auto"/>
      </w:pPr>
      <w:r>
        <w:continuationSeparator/>
      </w:r>
    </w:p>
  </w:footnote>
  <w:footnote w:type="continuationNotice" w:id="1">
    <w:p w14:paraId="1FAD861A" w14:textId="77777777" w:rsidR="002B535C" w:rsidRDefault="002B53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C4A80" w14:paraId="6727961A" w14:textId="77777777" w:rsidTr="007B41A9">
      <w:tc>
        <w:tcPr>
          <w:tcW w:w="2835" w:type="dxa"/>
          <w:vMerge w:val="restart"/>
        </w:tcPr>
        <w:p w14:paraId="67279618" w14:textId="77777777" w:rsidR="001C4A80" w:rsidRPr="00AA6C60" w:rsidRDefault="00413C96" w:rsidP="007B41A9">
          <w:pPr>
            <w:rPr>
              <w:b/>
            </w:rPr>
          </w:pPr>
          <w:r>
            <w:fldChar w:fldCharType="begin"/>
          </w:r>
          <w:r>
            <w:instrText xml:space="preserve"> DOCPROPERTY  Company  \* MERGEFORMAT </w:instrText>
          </w:r>
          <w:r>
            <w:fldChar w:fldCharType="separate"/>
          </w:r>
          <w:r w:rsidR="001C4A80" w:rsidRPr="003B3ED2">
            <w:rPr>
              <w:b/>
            </w:rPr>
            <w:t>&lt;Company Name&gt;</w:t>
          </w:r>
          <w:r>
            <w:rPr>
              <w:b/>
            </w:rPr>
            <w:fldChar w:fldCharType="end"/>
          </w:r>
        </w:p>
      </w:tc>
      <w:tc>
        <w:tcPr>
          <w:tcW w:w="6845" w:type="dxa"/>
          <w:gridSpan w:val="2"/>
        </w:tcPr>
        <w:p w14:paraId="67279619" w14:textId="77777777" w:rsidR="001C4A80" w:rsidRDefault="00413C96" w:rsidP="007B41A9">
          <w:fldSimple w:instr=" DOCPROPERTY  &quot;Doc Title&quot;  \* MERGEFORMAT ">
            <w:r w:rsidR="001C4A80" w:rsidRPr="003B3ED2">
              <w:rPr>
                <w:b/>
              </w:rPr>
              <w:t>&lt;Title&gt;</w:t>
            </w:r>
          </w:fldSimple>
        </w:p>
      </w:tc>
    </w:tr>
    <w:tr w:rsidR="001C4A80" w14:paraId="6727961E" w14:textId="77777777" w:rsidTr="007B41A9">
      <w:tc>
        <w:tcPr>
          <w:tcW w:w="2835" w:type="dxa"/>
          <w:vMerge/>
        </w:tcPr>
        <w:p w14:paraId="6727961B" w14:textId="77777777" w:rsidR="001C4A80" w:rsidRDefault="001C4A80" w:rsidP="007B41A9"/>
      </w:tc>
      <w:tc>
        <w:tcPr>
          <w:tcW w:w="4075" w:type="dxa"/>
        </w:tcPr>
        <w:p w14:paraId="6727961C" w14:textId="77777777" w:rsidR="001C4A80" w:rsidRDefault="001C4A80" w:rsidP="007B41A9">
          <w:r w:rsidRPr="00AA6C60">
            <w:rPr>
              <w:sz w:val="18"/>
              <w:szCs w:val="18"/>
            </w:rPr>
            <w:t xml:space="preserve">Document ID: </w:t>
          </w:r>
          <w:fldSimple w:instr=" DOCPROPERTY  &quot;Doc ID&quot;  \* MERGEFORMAT ">
            <w:r w:rsidRPr="003B3ED2">
              <w:rPr>
                <w:b/>
                <w:sz w:val="18"/>
                <w:szCs w:val="18"/>
              </w:rPr>
              <w:t>&lt;Doc ID&gt;</w:t>
            </w:r>
          </w:fldSimple>
        </w:p>
      </w:tc>
      <w:tc>
        <w:tcPr>
          <w:tcW w:w="2770" w:type="dxa"/>
        </w:tcPr>
        <w:p w14:paraId="6727961D" w14:textId="77777777" w:rsidR="001C4A80" w:rsidRDefault="001C4A80" w:rsidP="007B41A9">
          <w:r w:rsidRPr="00AA6C60">
            <w:rPr>
              <w:sz w:val="18"/>
              <w:szCs w:val="18"/>
            </w:rPr>
            <w:t xml:space="preserve">Revision No.: </w:t>
          </w:r>
          <w:fldSimple w:instr=" DOCPROPERTY  Revision  \* MERGEFORMAT ">
            <w:r w:rsidRPr="003B3ED2">
              <w:rPr>
                <w:b/>
                <w:sz w:val="18"/>
                <w:szCs w:val="18"/>
              </w:rPr>
              <w:t>&lt;Rev No&gt;</w:t>
            </w:r>
          </w:fldSimple>
        </w:p>
      </w:tc>
    </w:tr>
  </w:tbl>
  <w:p w14:paraId="6727961F" w14:textId="77777777" w:rsidR="001C4A80" w:rsidRDefault="001C4A80" w:rsidP="007B41A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6DF41F19" w14:textId="77777777" w:rsidTr="000115E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1D82024" w14:textId="77777777" w:rsidR="001C4A80" w:rsidRDefault="001C4A80" w:rsidP="000115E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55F879" w14:textId="77777777" w:rsidR="001C4A80" w:rsidRDefault="001C4A80" w:rsidP="000115E9">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C29E2F1" w14:textId="26995331" w:rsidR="001C4A80" w:rsidRDefault="001C4A80" w:rsidP="000115E9">
              <w:pPr>
                <w:pStyle w:val="Tabletextleft"/>
              </w:pPr>
              <w:r>
                <w:t>&lt;QP810&gt;</w:t>
              </w:r>
            </w:p>
          </w:tc>
        </w:sdtContent>
      </w:sdt>
    </w:tr>
    <w:tr w:rsidR="001C4A80" w14:paraId="07EEBC2A" w14:textId="77777777" w:rsidTr="000115E9">
      <w:tc>
        <w:tcPr>
          <w:tcW w:w="9634" w:type="dxa"/>
          <w:vMerge/>
          <w:tcBorders>
            <w:top w:val="single" w:sz="4" w:space="0" w:color="auto"/>
            <w:left w:val="single" w:sz="4" w:space="0" w:color="auto"/>
            <w:bottom w:val="single" w:sz="4" w:space="0" w:color="auto"/>
            <w:right w:val="single" w:sz="4" w:space="0" w:color="auto"/>
          </w:tcBorders>
          <w:vAlign w:val="center"/>
          <w:hideMark/>
        </w:tcPr>
        <w:p w14:paraId="495A037C" w14:textId="77777777" w:rsidR="001C4A80" w:rsidRDefault="001C4A80" w:rsidP="000115E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D447A33" w14:textId="77777777" w:rsidR="001C4A80" w:rsidRDefault="001C4A80" w:rsidP="000115E9">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710BB4F" w14:textId="336C9DD2" w:rsidR="001C4A80" w:rsidRDefault="001C4A80" w:rsidP="000115E9">
              <w:pPr>
                <w:pStyle w:val="Tabletextleft"/>
              </w:pPr>
              <w:r>
                <w:t>&lt;</w:t>
              </w:r>
              <w:proofErr w:type="spellStart"/>
              <w:r>
                <w:t>nn</w:t>
              </w:r>
              <w:proofErr w:type="spellEnd"/>
              <w:r>
                <w:t>&gt;</w:t>
              </w:r>
            </w:p>
          </w:tc>
        </w:sdtContent>
      </w:sdt>
    </w:tr>
    <w:tr w:rsidR="001C4A80" w14:paraId="0300B476" w14:textId="77777777" w:rsidTr="000115E9">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CB55166" w14:textId="70BF8289" w:rsidR="001C4A80" w:rsidRDefault="001C4A80" w:rsidP="000115E9">
              <w:pPr>
                <w:pStyle w:val="Tabletextleft"/>
              </w:pPr>
              <w:r>
                <w:t>Calibration of Balances</w:t>
              </w:r>
            </w:p>
          </w:tc>
        </w:sdtContent>
      </w:sdt>
    </w:tr>
  </w:tbl>
  <w:p w14:paraId="67279627" w14:textId="77777777" w:rsidR="001C4A80" w:rsidRPr="00F351C3" w:rsidRDefault="001C4A80" w:rsidP="00EC698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1C4A80" w14:paraId="36419515" w14:textId="77777777" w:rsidTr="00472D5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F8DC44" w14:textId="77777777" w:rsidR="001C4A80" w:rsidRDefault="001C4A80" w:rsidP="000115E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02702D5" w14:textId="77777777" w:rsidR="001C4A80" w:rsidRDefault="001C4A80" w:rsidP="000115E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A46EF5" w14:textId="5A54811C" w:rsidR="001C4A80" w:rsidRDefault="001C4A80" w:rsidP="000115E9">
              <w:pPr>
                <w:pStyle w:val="Tabletextleft"/>
              </w:pPr>
              <w:r>
                <w:t>&lt;QP810&gt;</w:t>
              </w:r>
            </w:p>
          </w:tc>
        </w:sdtContent>
      </w:sdt>
    </w:tr>
    <w:tr w:rsidR="001C4A80" w14:paraId="3B74254D" w14:textId="77777777" w:rsidTr="00472D50">
      <w:tc>
        <w:tcPr>
          <w:tcW w:w="5947" w:type="dxa"/>
          <w:vMerge/>
          <w:tcBorders>
            <w:top w:val="single" w:sz="4" w:space="0" w:color="auto"/>
            <w:left w:val="single" w:sz="4" w:space="0" w:color="auto"/>
            <w:bottom w:val="single" w:sz="4" w:space="0" w:color="auto"/>
            <w:right w:val="single" w:sz="4" w:space="0" w:color="auto"/>
          </w:tcBorders>
          <w:vAlign w:val="center"/>
          <w:hideMark/>
        </w:tcPr>
        <w:p w14:paraId="0D010592" w14:textId="77777777" w:rsidR="001C4A80" w:rsidRDefault="001C4A80" w:rsidP="000115E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B3F7BB1" w14:textId="77777777" w:rsidR="001C4A80" w:rsidRDefault="001C4A80" w:rsidP="000115E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72F8502-0928-44A1-A253-CCEA7F709F4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D792458" w14:textId="1E0B0EA4" w:rsidR="001C4A80" w:rsidRDefault="001C4A80" w:rsidP="000115E9">
              <w:pPr>
                <w:pStyle w:val="Tabletextleft"/>
              </w:pPr>
              <w:r>
                <w:t>&lt;</w:t>
              </w:r>
              <w:proofErr w:type="spellStart"/>
              <w:r>
                <w:t>nn</w:t>
              </w:r>
              <w:proofErr w:type="spellEnd"/>
              <w:r>
                <w:t>&gt;</w:t>
              </w:r>
            </w:p>
          </w:tc>
        </w:sdtContent>
      </w:sdt>
    </w:tr>
    <w:tr w:rsidR="001C4A80" w14:paraId="0255EE78" w14:textId="77777777" w:rsidTr="00472D50">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1C7D2F0" w14:textId="77228B07" w:rsidR="001C4A80" w:rsidRDefault="001C4A80" w:rsidP="00472D50">
              <w:pPr>
                <w:pStyle w:val="Tabletextleft"/>
              </w:pPr>
              <w:r>
                <w:t>Calibration of Balances</w:t>
              </w:r>
            </w:p>
          </w:tc>
        </w:sdtContent>
      </w:sdt>
      <w:tc>
        <w:tcPr>
          <w:tcW w:w="1840" w:type="dxa"/>
          <w:tcBorders>
            <w:top w:val="single" w:sz="4" w:space="0" w:color="auto"/>
            <w:left w:val="single" w:sz="4" w:space="0" w:color="auto"/>
            <w:bottom w:val="single" w:sz="4" w:space="0" w:color="auto"/>
            <w:right w:val="single" w:sz="4" w:space="0" w:color="auto"/>
          </w:tcBorders>
          <w:hideMark/>
        </w:tcPr>
        <w:p w14:paraId="19F42478" w14:textId="32470EA8" w:rsidR="001C4A80" w:rsidRDefault="001C4A80" w:rsidP="00472D5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627DCFF" w14:textId="79E09846" w:rsidR="001C4A80" w:rsidRDefault="001C4A80" w:rsidP="00472D50">
              <w:pPr>
                <w:pStyle w:val="Tabletextleft"/>
                <w:ind w:left="0"/>
              </w:pPr>
              <w:r>
                <w:t>&lt;date&gt;</w:t>
              </w:r>
            </w:p>
          </w:tc>
        </w:sdtContent>
      </w:sdt>
    </w:tr>
  </w:tbl>
  <w:p w14:paraId="67279639" w14:textId="77777777" w:rsidR="001C4A80" w:rsidRDefault="001C4A80" w:rsidP="007B41A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start w:val="1"/>
      <w:numFmt w:val="bullet"/>
      <w:lvlText w:val="o"/>
      <w:lvlJc w:val="left"/>
      <w:pPr>
        <w:ind w:left="2356" w:hanging="360"/>
      </w:pPr>
      <w:rPr>
        <w:rFonts w:ascii="Courier New" w:hAnsi="Courier New" w:cs="Courier New" w:hint="default"/>
      </w:rPr>
    </w:lvl>
    <w:lvl w:ilvl="2" w:tplc="0C090005">
      <w:start w:val="1"/>
      <w:numFmt w:val="bullet"/>
      <w:lvlText w:val=""/>
      <w:lvlJc w:val="left"/>
      <w:pPr>
        <w:ind w:left="3076" w:hanging="360"/>
      </w:pPr>
      <w:rPr>
        <w:rFonts w:ascii="Wingdings" w:hAnsi="Wingdings" w:hint="default"/>
      </w:rPr>
    </w:lvl>
    <w:lvl w:ilvl="3" w:tplc="0C090001">
      <w:start w:val="1"/>
      <w:numFmt w:val="bullet"/>
      <w:lvlText w:val=""/>
      <w:lvlJc w:val="left"/>
      <w:pPr>
        <w:ind w:left="3796" w:hanging="360"/>
      </w:pPr>
      <w:rPr>
        <w:rFonts w:ascii="Symbol" w:hAnsi="Symbol" w:hint="default"/>
      </w:rPr>
    </w:lvl>
    <w:lvl w:ilvl="4" w:tplc="0C090003">
      <w:start w:val="1"/>
      <w:numFmt w:val="bullet"/>
      <w:lvlText w:val="o"/>
      <w:lvlJc w:val="left"/>
      <w:pPr>
        <w:ind w:left="4516" w:hanging="360"/>
      </w:pPr>
      <w:rPr>
        <w:rFonts w:ascii="Courier New" w:hAnsi="Courier New" w:cs="Courier New" w:hint="default"/>
      </w:rPr>
    </w:lvl>
    <w:lvl w:ilvl="5" w:tplc="0C090005">
      <w:start w:val="1"/>
      <w:numFmt w:val="bullet"/>
      <w:lvlText w:val=""/>
      <w:lvlJc w:val="left"/>
      <w:pPr>
        <w:ind w:left="5236" w:hanging="360"/>
      </w:pPr>
      <w:rPr>
        <w:rFonts w:ascii="Wingdings" w:hAnsi="Wingdings" w:hint="default"/>
      </w:rPr>
    </w:lvl>
    <w:lvl w:ilvl="6" w:tplc="0C090001">
      <w:start w:val="1"/>
      <w:numFmt w:val="bullet"/>
      <w:lvlText w:val=""/>
      <w:lvlJc w:val="left"/>
      <w:pPr>
        <w:ind w:left="5956" w:hanging="360"/>
      </w:pPr>
      <w:rPr>
        <w:rFonts w:ascii="Symbol" w:hAnsi="Symbol" w:hint="default"/>
      </w:rPr>
    </w:lvl>
    <w:lvl w:ilvl="7" w:tplc="0C090003">
      <w:start w:val="1"/>
      <w:numFmt w:val="bullet"/>
      <w:lvlText w:val="o"/>
      <w:lvlJc w:val="left"/>
      <w:pPr>
        <w:ind w:left="6676" w:hanging="360"/>
      </w:pPr>
      <w:rPr>
        <w:rFonts w:ascii="Courier New" w:hAnsi="Courier New" w:cs="Courier New" w:hint="default"/>
      </w:rPr>
    </w:lvl>
    <w:lvl w:ilvl="8" w:tplc="0C090005">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rPr>
        <w:rFonts w:cs="Times New Roman"/>
        <w:b/>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lvl>
    <w:lvl w:ilvl="4">
      <w:start w:val="1"/>
      <w:numFmt w:val="lowerLetter"/>
      <w:lvlText w:val="%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AFF181F"/>
    <w:multiLevelType w:val="hybridMultilevel"/>
    <w:tmpl w:val="33C6815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3D7E497C"/>
    <w:multiLevelType w:val="hybridMultilevel"/>
    <w:tmpl w:val="B172E7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start w:val="1"/>
      <w:numFmt w:val="bullet"/>
      <w:lvlText w:val="o"/>
      <w:lvlJc w:val="left"/>
      <w:pPr>
        <w:ind w:left="2291" w:hanging="360"/>
      </w:pPr>
      <w:rPr>
        <w:rFonts w:ascii="Courier New" w:hAnsi="Courier New" w:cs="Courier New" w:hint="default"/>
      </w:rPr>
    </w:lvl>
    <w:lvl w:ilvl="2" w:tplc="0C090005">
      <w:start w:val="1"/>
      <w:numFmt w:val="bullet"/>
      <w:lvlText w:val=""/>
      <w:lvlJc w:val="left"/>
      <w:pPr>
        <w:ind w:left="3011" w:hanging="360"/>
      </w:pPr>
      <w:rPr>
        <w:rFonts w:ascii="Wingdings" w:hAnsi="Wingdings" w:hint="default"/>
      </w:rPr>
    </w:lvl>
    <w:lvl w:ilvl="3" w:tplc="0C090001">
      <w:start w:val="1"/>
      <w:numFmt w:val="bullet"/>
      <w:lvlText w:val=""/>
      <w:lvlJc w:val="left"/>
      <w:pPr>
        <w:ind w:left="3731" w:hanging="360"/>
      </w:pPr>
      <w:rPr>
        <w:rFonts w:ascii="Symbol" w:hAnsi="Symbol" w:hint="default"/>
      </w:rPr>
    </w:lvl>
    <w:lvl w:ilvl="4" w:tplc="0C090003">
      <w:start w:val="1"/>
      <w:numFmt w:val="bullet"/>
      <w:lvlText w:val="o"/>
      <w:lvlJc w:val="left"/>
      <w:pPr>
        <w:ind w:left="4451" w:hanging="360"/>
      </w:pPr>
      <w:rPr>
        <w:rFonts w:ascii="Courier New" w:hAnsi="Courier New" w:cs="Courier New" w:hint="default"/>
      </w:rPr>
    </w:lvl>
    <w:lvl w:ilvl="5" w:tplc="0C090005">
      <w:start w:val="1"/>
      <w:numFmt w:val="bullet"/>
      <w:lvlText w:val=""/>
      <w:lvlJc w:val="left"/>
      <w:pPr>
        <w:ind w:left="5171" w:hanging="360"/>
      </w:pPr>
      <w:rPr>
        <w:rFonts w:ascii="Wingdings" w:hAnsi="Wingdings" w:hint="default"/>
      </w:rPr>
    </w:lvl>
    <w:lvl w:ilvl="6" w:tplc="0C090001">
      <w:start w:val="1"/>
      <w:numFmt w:val="bullet"/>
      <w:lvlText w:val=""/>
      <w:lvlJc w:val="left"/>
      <w:pPr>
        <w:ind w:left="5891" w:hanging="360"/>
      </w:pPr>
      <w:rPr>
        <w:rFonts w:ascii="Symbol" w:hAnsi="Symbol" w:hint="default"/>
      </w:rPr>
    </w:lvl>
    <w:lvl w:ilvl="7" w:tplc="0C090003">
      <w:start w:val="1"/>
      <w:numFmt w:val="bullet"/>
      <w:lvlText w:val="o"/>
      <w:lvlJc w:val="left"/>
      <w:pPr>
        <w:ind w:left="6611" w:hanging="360"/>
      </w:pPr>
      <w:rPr>
        <w:rFonts w:ascii="Courier New" w:hAnsi="Courier New" w:cs="Courier New" w:hint="default"/>
      </w:rPr>
    </w:lvl>
    <w:lvl w:ilvl="8" w:tplc="0C090005">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1"/>
  </w:num>
  <w:num w:numId="7">
    <w:abstractNumId w:val="0"/>
  </w:num>
  <w:num w:numId="8">
    <w:abstractNumId w:val="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6"/>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8"/>
  </w:num>
  <w:num w:numId="18">
    <w:abstractNumId w:val="19"/>
  </w:num>
  <w:num w:numId="19">
    <w:abstractNumId w:val="1"/>
  </w:num>
  <w:num w:numId="20">
    <w:abstractNumId w:val="10"/>
  </w:num>
  <w:num w:numId="21">
    <w:abstractNumId w:val="12"/>
  </w:num>
  <w:num w:numId="22">
    <w:abstractNumId w:val="16"/>
  </w:num>
  <w:num w:numId="23">
    <w:abstractNumId w:val="6"/>
  </w:num>
  <w:num w:numId="24">
    <w:abstractNumId w:val="4"/>
  </w:num>
  <w:num w:numId="25">
    <w:abstractNumId w:val="2"/>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num>
  <w:num w:numId="30">
    <w:abstractNumId w:val="14"/>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num>
  <w:num w:numId="35">
    <w:abstractNumId w:val="14"/>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71C"/>
    <w:rsid w:val="000115E9"/>
    <w:rsid w:val="000309DB"/>
    <w:rsid w:val="000962AC"/>
    <w:rsid w:val="000B2030"/>
    <w:rsid w:val="0016529B"/>
    <w:rsid w:val="00192137"/>
    <w:rsid w:val="001C4A80"/>
    <w:rsid w:val="002762BA"/>
    <w:rsid w:val="00280CB7"/>
    <w:rsid w:val="002B535C"/>
    <w:rsid w:val="00312726"/>
    <w:rsid w:val="003239F5"/>
    <w:rsid w:val="00330D7E"/>
    <w:rsid w:val="0035097A"/>
    <w:rsid w:val="00360A6E"/>
    <w:rsid w:val="00413C96"/>
    <w:rsid w:val="004466F8"/>
    <w:rsid w:val="00472D50"/>
    <w:rsid w:val="00486D64"/>
    <w:rsid w:val="006270D2"/>
    <w:rsid w:val="00654827"/>
    <w:rsid w:val="00660E79"/>
    <w:rsid w:val="006625AA"/>
    <w:rsid w:val="006850BA"/>
    <w:rsid w:val="00733D01"/>
    <w:rsid w:val="00754A76"/>
    <w:rsid w:val="007B41A9"/>
    <w:rsid w:val="007E371C"/>
    <w:rsid w:val="00811AF9"/>
    <w:rsid w:val="00865749"/>
    <w:rsid w:val="00880F0B"/>
    <w:rsid w:val="00895AAA"/>
    <w:rsid w:val="00943A51"/>
    <w:rsid w:val="009A2B96"/>
    <w:rsid w:val="00A14AD9"/>
    <w:rsid w:val="00A206DA"/>
    <w:rsid w:val="00A61743"/>
    <w:rsid w:val="00A704EF"/>
    <w:rsid w:val="00AF6B96"/>
    <w:rsid w:val="00B22F67"/>
    <w:rsid w:val="00B8108C"/>
    <w:rsid w:val="00BA75D2"/>
    <w:rsid w:val="00DB6506"/>
    <w:rsid w:val="00DD0E70"/>
    <w:rsid w:val="00E02ED2"/>
    <w:rsid w:val="00EC6989"/>
    <w:rsid w:val="00F2726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279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E371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semiHidden/>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character" w:styleId="Hyperlink">
    <w:name w:val="Hyperlink"/>
    <w:basedOn w:val="DefaultParagraphFont"/>
    <w:uiPriority w:val="99"/>
    <w:unhideWhenUsed/>
    <w:rsid w:val="007E371C"/>
    <w:rPr>
      <w:color w:val="0000FF"/>
      <w:u w:val="single"/>
    </w:rPr>
  </w:style>
  <w:style w:type="paragraph" w:styleId="TOC1">
    <w:name w:val="toc 1"/>
    <w:basedOn w:val="Normal"/>
    <w:next w:val="Normal"/>
    <w:autoRedefine/>
    <w:uiPriority w:val="39"/>
    <w:unhideWhenUsed/>
    <w:qFormat/>
    <w:rsid w:val="007E371C"/>
    <w:pPr>
      <w:tabs>
        <w:tab w:val="left" w:pos="851"/>
        <w:tab w:val="left" w:pos="9498"/>
      </w:tabs>
      <w:spacing w:before="120" w:after="120"/>
      <w:ind w:left="284"/>
    </w:pPr>
    <w:rPr>
      <w:b/>
      <w:noProof/>
    </w:rPr>
  </w:style>
  <w:style w:type="paragraph" w:styleId="TOC2">
    <w:name w:val="toc 2"/>
    <w:basedOn w:val="Normal"/>
    <w:next w:val="Normal"/>
    <w:autoRedefine/>
    <w:uiPriority w:val="39"/>
    <w:unhideWhenUsed/>
    <w:qFormat/>
    <w:rsid w:val="007E371C"/>
    <w:pPr>
      <w:tabs>
        <w:tab w:val="left" w:pos="1560"/>
        <w:tab w:val="left" w:pos="9498"/>
      </w:tabs>
      <w:spacing w:after="120"/>
    </w:pPr>
    <w:rPr>
      <w:noProof/>
    </w:rPr>
  </w:style>
  <w:style w:type="paragraph" w:styleId="TOC3">
    <w:name w:val="toc 3"/>
    <w:basedOn w:val="Normal"/>
    <w:next w:val="Normal"/>
    <w:autoRedefine/>
    <w:uiPriority w:val="39"/>
    <w:unhideWhenUsed/>
    <w:qFormat/>
    <w:rsid w:val="007E371C"/>
    <w:pPr>
      <w:tabs>
        <w:tab w:val="left" w:pos="1560"/>
        <w:tab w:val="right" w:pos="9639"/>
      </w:tabs>
      <w:spacing w:after="120"/>
    </w:pPr>
    <w:rPr>
      <w:noProof/>
    </w:rPr>
  </w:style>
  <w:style w:type="paragraph" w:styleId="TOC4">
    <w:name w:val="toc 4"/>
    <w:basedOn w:val="Normal"/>
    <w:next w:val="Normal"/>
    <w:autoRedefine/>
    <w:uiPriority w:val="39"/>
    <w:unhideWhenUsed/>
    <w:rsid w:val="007E371C"/>
    <w:pPr>
      <w:tabs>
        <w:tab w:val="right" w:pos="9639"/>
      </w:tabs>
      <w:spacing w:after="120"/>
      <w:ind w:left="1560"/>
    </w:pPr>
    <w:rPr>
      <w:smallCaps/>
      <w:noProof/>
    </w:rPr>
  </w:style>
  <w:style w:type="paragraph" w:styleId="Caption">
    <w:name w:val="caption"/>
    <w:basedOn w:val="Normal"/>
    <w:next w:val="Normal"/>
    <w:uiPriority w:val="35"/>
    <w:unhideWhenUsed/>
    <w:qFormat/>
    <w:rsid w:val="007E371C"/>
    <w:rPr>
      <w:rFonts w:ascii="Arial" w:hAnsi="Arial" w:cs="Arial"/>
      <w:b/>
      <w:bCs/>
      <w:sz w:val="20"/>
      <w:szCs w:val="20"/>
    </w:rPr>
  </w:style>
  <w:style w:type="paragraph" w:styleId="Title">
    <w:name w:val="Title"/>
    <w:basedOn w:val="Normal"/>
    <w:next w:val="Normal"/>
    <w:link w:val="TitleChar"/>
    <w:uiPriority w:val="10"/>
    <w:qFormat/>
    <w:rsid w:val="007E371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7E371C"/>
    <w:rPr>
      <w:rFonts w:ascii="Tahoma" w:hAnsi="Tahoma"/>
      <w:spacing w:val="5"/>
      <w:kern w:val="28"/>
      <w:sz w:val="40"/>
      <w:szCs w:val="40"/>
      <w:lang w:eastAsia="en-US"/>
    </w:rPr>
  </w:style>
  <w:style w:type="paragraph" w:styleId="Subtitle">
    <w:name w:val="Subtitle"/>
    <w:basedOn w:val="Normal"/>
    <w:next w:val="Normal"/>
    <w:link w:val="SubtitleChar"/>
    <w:uiPriority w:val="11"/>
    <w:qFormat/>
    <w:rsid w:val="007E371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7E371C"/>
    <w:rPr>
      <w:rFonts w:ascii="Tahoma" w:hAnsi="Tahoma"/>
      <w:sz w:val="32"/>
      <w:szCs w:val="24"/>
      <w:lang w:eastAsia="en-US"/>
    </w:rPr>
  </w:style>
  <w:style w:type="paragraph" w:customStyle="1" w:styleId="Tablecontent0">
    <w:name w:val="Table content"/>
    <w:basedOn w:val="Normal"/>
    <w:rsid w:val="007E371C"/>
    <w:pPr>
      <w:spacing w:before="120" w:after="120"/>
      <w:ind w:left="113"/>
    </w:pPr>
    <w:rPr>
      <w:sz w:val="18"/>
    </w:rPr>
  </w:style>
  <w:style w:type="paragraph" w:customStyle="1" w:styleId="Tableheadingleft">
    <w:name w:val="Table heading left"/>
    <w:basedOn w:val="Normal"/>
    <w:qFormat/>
    <w:rsid w:val="007E371C"/>
    <w:pPr>
      <w:spacing w:before="40" w:after="40"/>
      <w:ind w:left="57"/>
    </w:pPr>
    <w:rPr>
      <w:b/>
      <w:sz w:val="18"/>
    </w:rPr>
  </w:style>
  <w:style w:type="paragraph" w:customStyle="1" w:styleId="Tabletextleft">
    <w:name w:val="Table text left"/>
    <w:basedOn w:val="Normal"/>
    <w:qFormat/>
    <w:rsid w:val="007E371C"/>
    <w:pPr>
      <w:spacing w:before="40" w:after="40"/>
      <w:ind w:left="57"/>
    </w:pPr>
    <w:rPr>
      <w:sz w:val="18"/>
    </w:rPr>
  </w:style>
  <w:style w:type="paragraph" w:customStyle="1" w:styleId="Tableheadingcentre">
    <w:name w:val="Table heading centre"/>
    <w:basedOn w:val="Normal"/>
    <w:qFormat/>
    <w:rsid w:val="007E371C"/>
    <w:pPr>
      <w:spacing w:before="40" w:after="40"/>
      <w:ind w:left="0"/>
      <w:jc w:val="center"/>
    </w:pPr>
    <w:rPr>
      <w:b/>
      <w:sz w:val="18"/>
    </w:rPr>
  </w:style>
  <w:style w:type="paragraph" w:customStyle="1" w:styleId="Tabletextcentre">
    <w:name w:val="Table text centre"/>
    <w:basedOn w:val="Normal"/>
    <w:qFormat/>
    <w:rsid w:val="007E371C"/>
    <w:pPr>
      <w:spacing w:before="40" w:after="40"/>
      <w:ind w:left="0"/>
      <w:jc w:val="center"/>
    </w:pPr>
    <w:rPr>
      <w:sz w:val="18"/>
    </w:rPr>
  </w:style>
  <w:style w:type="paragraph" w:customStyle="1" w:styleId="DocumentEnd0">
    <w:name w:val="Document End"/>
    <w:basedOn w:val="Normal"/>
    <w:rsid w:val="007E371C"/>
    <w:pPr>
      <w:spacing w:before="240"/>
      <w:ind w:left="0"/>
      <w:jc w:val="center"/>
    </w:pPr>
    <w:rPr>
      <w:caps/>
      <w:sz w:val="24"/>
    </w:rPr>
  </w:style>
  <w:style w:type="paragraph" w:customStyle="1" w:styleId="Bullet2">
    <w:name w:val="Bullet 2"/>
    <w:basedOn w:val="Normal"/>
    <w:qFormat/>
    <w:rsid w:val="007E371C"/>
    <w:pPr>
      <w:numPr>
        <w:numId w:val="11"/>
      </w:numPr>
      <w:tabs>
        <w:tab w:val="left" w:pos="1701"/>
      </w:tabs>
      <w:ind w:left="1701" w:hanging="425"/>
    </w:pPr>
  </w:style>
  <w:style w:type="paragraph" w:customStyle="1" w:styleId="Numberedstep1">
    <w:name w:val="Numbered step 1"/>
    <w:basedOn w:val="Normal"/>
    <w:qFormat/>
    <w:rsid w:val="007E371C"/>
    <w:pPr>
      <w:numPr>
        <w:numId w:val="12"/>
      </w:numPr>
      <w:ind w:left="1276" w:hanging="425"/>
    </w:pPr>
  </w:style>
  <w:style w:type="paragraph" w:customStyle="1" w:styleId="Numberedstep2">
    <w:name w:val="Numbered step 2"/>
    <w:basedOn w:val="Normal"/>
    <w:qFormat/>
    <w:rsid w:val="007E371C"/>
    <w:pPr>
      <w:numPr>
        <w:numId w:val="13"/>
      </w:numPr>
      <w:ind w:left="1701" w:hanging="425"/>
    </w:pPr>
  </w:style>
  <w:style w:type="paragraph" w:customStyle="1" w:styleId="Instruction">
    <w:name w:val="Instruction"/>
    <w:basedOn w:val="Normal"/>
    <w:qFormat/>
    <w:rsid w:val="007E371C"/>
    <w:pPr>
      <w:tabs>
        <w:tab w:val="center" w:pos="5954"/>
        <w:tab w:val="right" w:pos="10490"/>
      </w:tabs>
    </w:pPr>
    <w:rPr>
      <w:color w:val="FF0000"/>
      <w:szCs w:val="18"/>
    </w:rPr>
  </w:style>
  <w:style w:type="character" w:styleId="SubtleEmphasis">
    <w:name w:val="Subtle Emphasis"/>
    <w:basedOn w:val="DefaultParagraphFont"/>
    <w:uiPriority w:val="19"/>
    <w:qFormat/>
    <w:rsid w:val="007E371C"/>
    <w:rPr>
      <w:i/>
      <w:iCs/>
      <w:color w:val="auto"/>
    </w:rPr>
  </w:style>
  <w:style w:type="paragraph" w:customStyle="1" w:styleId="L2BulletPoint">
    <w:name w:val="L2 Bullet Point"/>
    <w:basedOn w:val="Normal"/>
    <w:rsid w:val="007E371C"/>
    <w:pPr>
      <w:numPr>
        <w:numId w:val="17"/>
      </w:numPr>
      <w:tabs>
        <w:tab w:val="left" w:pos="1276"/>
      </w:tabs>
      <w:spacing w:before="80" w:after="80"/>
      <w:ind w:left="1276" w:hanging="283"/>
    </w:pPr>
    <w:rPr>
      <w:bCs/>
    </w:rPr>
  </w:style>
  <w:style w:type="table" w:styleId="TableGrid">
    <w:name w:val="Table Grid"/>
    <w:basedOn w:val="TableNormal"/>
    <w:uiPriority w:val="59"/>
    <w:rsid w:val="00011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115E9"/>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115E9"/>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115E9"/>
    <w:pPr>
      <w:numPr>
        <w:numId w:val="27"/>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115E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115E9"/>
    <w:rPr>
      <w:rFonts w:ascii="Tahoma" w:hAnsi="Tahoma"/>
      <w:b/>
      <w:bCs/>
      <w:color w:val="000000"/>
      <w:sz w:val="22"/>
      <w:lang w:eastAsia="en-US"/>
    </w:rPr>
  </w:style>
  <w:style w:type="paragraph" w:styleId="ListParagraph">
    <w:name w:val="List Paragraph"/>
    <w:aliases w:val="Number 2"/>
    <w:basedOn w:val="Normal"/>
    <w:autoRedefine/>
    <w:uiPriority w:val="34"/>
    <w:qFormat/>
    <w:rsid w:val="000115E9"/>
    <w:pPr>
      <w:numPr>
        <w:numId w:val="28"/>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115E9"/>
    <w:pPr>
      <w:numPr>
        <w:numId w:val="32"/>
      </w:numPr>
      <w:jc w:val="center"/>
    </w:pPr>
    <w:rPr>
      <w:sz w:val="20"/>
    </w:rPr>
  </w:style>
  <w:style w:type="paragraph" w:styleId="BodyTextIndent2">
    <w:name w:val="Body Text Indent 2"/>
    <w:basedOn w:val="Normal"/>
    <w:link w:val="BodyTextIndent2Char"/>
    <w:uiPriority w:val="99"/>
    <w:semiHidden/>
    <w:unhideWhenUsed/>
    <w:rsid w:val="000115E9"/>
    <w:pPr>
      <w:spacing w:after="120" w:line="480" w:lineRule="auto"/>
      <w:ind w:left="283"/>
    </w:pPr>
  </w:style>
  <w:style w:type="character" w:customStyle="1" w:styleId="BodyTextIndent2Char">
    <w:name w:val="Body Text Indent 2 Char"/>
    <w:basedOn w:val="DefaultParagraphFont"/>
    <w:link w:val="BodyTextIndent2"/>
    <w:uiPriority w:val="99"/>
    <w:semiHidden/>
    <w:rsid w:val="000115E9"/>
    <w:rPr>
      <w:rFonts w:ascii="Tahoma" w:eastAsia="Calibri" w:hAnsi="Tahoma"/>
      <w:sz w:val="22"/>
      <w:szCs w:val="22"/>
      <w:lang w:eastAsia="en-US"/>
    </w:rPr>
  </w:style>
  <w:style w:type="paragraph" w:styleId="Header">
    <w:name w:val="header"/>
    <w:basedOn w:val="Normal"/>
    <w:link w:val="HeaderChar"/>
    <w:uiPriority w:val="99"/>
    <w:semiHidden/>
    <w:unhideWhenUsed/>
    <w:rsid w:val="00330D7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30D7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909246">
      <w:bodyDiv w:val="1"/>
      <w:marLeft w:val="0"/>
      <w:marRight w:val="0"/>
      <w:marTop w:val="0"/>
      <w:marBottom w:val="0"/>
      <w:divBdr>
        <w:top w:val="none" w:sz="0" w:space="0" w:color="auto"/>
        <w:left w:val="none" w:sz="0" w:space="0" w:color="auto"/>
        <w:bottom w:val="none" w:sz="0" w:space="0" w:color="auto"/>
        <w:right w:val="none" w:sz="0" w:space="0" w:color="auto"/>
      </w:divBdr>
    </w:div>
    <w:div w:id="552889400">
      <w:bodyDiv w:val="1"/>
      <w:marLeft w:val="0"/>
      <w:marRight w:val="0"/>
      <w:marTop w:val="0"/>
      <w:marBottom w:val="0"/>
      <w:divBdr>
        <w:top w:val="none" w:sz="0" w:space="0" w:color="auto"/>
        <w:left w:val="none" w:sz="0" w:space="0" w:color="auto"/>
        <w:bottom w:val="none" w:sz="0" w:space="0" w:color="auto"/>
        <w:right w:val="none" w:sz="0" w:space="0" w:color="auto"/>
      </w:divBdr>
    </w:div>
    <w:div w:id="628510005">
      <w:bodyDiv w:val="1"/>
      <w:marLeft w:val="0"/>
      <w:marRight w:val="0"/>
      <w:marTop w:val="0"/>
      <w:marBottom w:val="0"/>
      <w:divBdr>
        <w:top w:val="none" w:sz="0" w:space="0" w:color="auto"/>
        <w:left w:val="none" w:sz="0" w:space="0" w:color="auto"/>
        <w:bottom w:val="none" w:sz="0" w:space="0" w:color="auto"/>
        <w:right w:val="none" w:sz="0" w:space="0" w:color="auto"/>
      </w:divBdr>
    </w:div>
    <w:div w:id="634987947">
      <w:bodyDiv w:val="1"/>
      <w:marLeft w:val="0"/>
      <w:marRight w:val="0"/>
      <w:marTop w:val="0"/>
      <w:marBottom w:val="0"/>
      <w:divBdr>
        <w:top w:val="none" w:sz="0" w:space="0" w:color="auto"/>
        <w:left w:val="none" w:sz="0" w:space="0" w:color="auto"/>
        <w:bottom w:val="none" w:sz="0" w:space="0" w:color="auto"/>
        <w:right w:val="none" w:sz="0" w:space="0" w:color="auto"/>
      </w:divBdr>
    </w:div>
    <w:div w:id="785270332">
      <w:bodyDiv w:val="1"/>
      <w:marLeft w:val="0"/>
      <w:marRight w:val="0"/>
      <w:marTop w:val="0"/>
      <w:marBottom w:val="0"/>
      <w:divBdr>
        <w:top w:val="none" w:sz="0" w:space="0" w:color="auto"/>
        <w:left w:val="none" w:sz="0" w:space="0" w:color="auto"/>
        <w:bottom w:val="none" w:sz="0" w:space="0" w:color="auto"/>
        <w:right w:val="none" w:sz="0" w:space="0" w:color="auto"/>
      </w:divBdr>
    </w:div>
    <w:div w:id="861012316">
      <w:bodyDiv w:val="1"/>
      <w:marLeft w:val="0"/>
      <w:marRight w:val="0"/>
      <w:marTop w:val="0"/>
      <w:marBottom w:val="0"/>
      <w:divBdr>
        <w:top w:val="none" w:sz="0" w:space="0" w:color="auto"/>
        <w:left w:val="none" w:sz="0" w:space="0" w:color="auto"/>
        <w:bottom w:val="none" w:sz="0" w:space="0" w:color="auto"/>
        <w:right w:val="none" w:sz="0" w:space="0" w:color="auto"/>
      </w:divBdr>
    </w:div>
    <w:div w:id="1708024182">
      <w:bodyDiv w:val="1"/>
      <w:marLeft w:val="0"/>
      <w:marRight w:val="0"/>
      <w:marTop w:val="0"/>
      <w:marBottom w:val="0"/>
      <w:divBdr>
        <w:top w:val="none" w:sz="0" w:space="0" w:color="auto"/>
        <w:left w:val="none" w:sz="0" w:space="0" w:color="auto"/>
        <w:bottom w:val="none" w:sz="0" w:space="0" w:color="auto"/>
        <w:right w:val="none" w:sz="0" w:space="0" w:color="auto"/>
      </w:divBdr>
    </w:div>
    <w:div w:id="1732119803">
      <w:bodyDiv w:val="1"/>
      <w:marLeft w:val="0"/>
      <w:marRight w:val="0"/>
      <w:marTop w:val="0"/>
      <w:marBottom w:val="0"/>
      <w:divBdr>
        <w:top w:val="none" w:sz="0" w:space="0" w:color="auto"/>
        <w:left w:val="none" w:sz="0" w:space="0" w:color="auto"/>
        <w:bottom w:val="none" w:sz="0" w:space="0" w:color="auto"/>
        <w:right w:val="none" w:sz="0" w:space="0" w:color="auto"/>
      </w:divBdr>
    </w:div>
    <w:div w:id="1948585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AE0ED43AB845D9B867AC858C4AD623"/>
        <w:category>
          <w:name w:val="General"/>
          <w:gallery w:val="placeholder"/>
        </w:category>
        <w:types>
          <w:type w:val="bbPlcHdr"/>
        </w:types>
        <w:behaviors>
          <w:behavior w:val="content"/>
        </w:behaviors>
        <w:guid w:val="{C3334685-7418-4903-9654-1B4116E08EFC}"/>
      </w:docPartPr>
      <w:docPartBody>
        <w:p w:rsidR="002A56E1" w:rsidRDefault="004F2A14">
          <w:r w:rsidRPr="0093713C">
            <w:rPr>
              <w:rStyle w:val="PlaceholderText"/>
            </w:rPr>
            <w:t>[Title]</w:t>
          </w:r>
        </w:p>
      </w:docPartBody>
    </w:docPart>
    <w:docPart>
      <w:docPartPr>
        <w:name w:val="0852AAF65A204CC99E1D4AFEB3D0C8EC"/>
        <w:category>
          <w:name w:val="General"/>
          <w:gallery w:val="placeholder"/>
        </w:category>
        <w:types>
          <w:type w:val="bbPlcHdr"/>
        </w:types>
        <w:behaviors>
          <w:behavior w:val="content"/>
        </w:behaviors>
        <w:guid w:val="{44429781-5213-4D0B-88DD-710EBEEEE320}"/>
      </w:docPartPr>
      <w:docPartBody>
        <w:p w:rsidR="00DF5F06" w:rsidRDefault="00CE44B7" w:rsidP="00CE44B7">
          <w:pPr>
            <w:pStyle w:val="0852AAF65A204CC99E1D4AFEB3D0C8E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A14"/>
    <w:rsid w:val="002A56E1"/>
    <w:rsid w:val="004F2A14"/>
    <w:rsid w:val="006C7CA3"/>
    <w:rsid w:val="00700C0D"/>
    <w:rsid w:val="00CE44B7"/>
    <w:rsid w:val="00DF5F06"/>
    <w:rsid w:val="00FF17E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E44B7"/>
    <w:rPr>
      <w:color w:val="808080"/>
    </w:rPr>
  </w:style>
  <w:style w:type="paragraph" w:customStyle="1" w:styleId="D55592A00E07439683FDFAD09B0FE233">
    <w:name w:val="D55592A00E07439683FDFAD09B0FE233"/>
    <w:rsid w:val="004F2A14"/>
  </w:style>
  <w:style w:type="paragraph" w:customStyle="1" w:styleId="631580D5224B4E6C9E3855BA3CC47404">
    <w:name w:val="631580D5224B4E6C9E3855BA3CC47404"/>
    <w:rsid w:val="004F2A14"/>
  </w:style>
  <w:style w:type="paragraph" w:customStyle="1" w:styleId="0750B519FE55480A9160BD9BB3C13D44">
    <w:name w:val="0750B519FE55480A9160BD9BB3C13D44"/>
    <w:rsid w:val="004F2A14"/>
  </w:style>
  <w:style w:type="paragraph" w:customStyle="1" w:styleId="6705CB551CA746EF8705640E8E2817C4">
    <w:name w:val="6705CB551CA746EF8705640E8E2817C4"/>
    <w:rsid w:val="004F2A14"/>
  </w:style>
  <w:style w:type="paragraph" w:customStyle="1" w:styleId="D0F16A8352E64EDD960216F96B914BE5">
    <w:name w:val="D0F16A8352E64EDD960216F96B914BE5"/>
    <w:rsid w:val="00700C0D"/>
    <w:pPr>
      <w:spacing w:after="160" w:line="259" w:lineRule="auto"/>
    </w:pPr>
  </w:style>
  <w:style w:type="paragraph" w:customStyle="1" w:styleId="0852AAF65A204CC99E1D4AFEB3D0C8EC">
    <w:name w:val="0852AAF65A204CC99E1D4AFEB3D0C8EC"/>
    <w:rsid w:val="00CE44B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F8502-0928-44A1-A253-CCEA7F709F4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258DD626-8AFF-4F67-A4A8-8E83C8FBA351}">
  <ds:schemaRefs>
    <ds:schemaRef ds:uri="http://schemas.microsoft.com/sharepoint/v3/contenttype/forms"/>
  </ds:schemaRefs>
</ds:datastoreItem>
</file>

<file path=customXml/itemProps3.xml><?xml version="1.0" encoding="utf-8"?>
<ds:datastoreItem xmlns:ds="http://schemas.openxmlformats.org/officeDocument/2006/customXml" ds:itemID="{F69ED216-2023-41CD-A471-4841EEA62802}"/>
</file>

<file path=customXml/itemProps4.xml><?xml version="1.0" encoding="utf-8"?>
<ds:datastoreItem xmlns:ds="http://schemas.openxmlformats.org/officeDocument/2006/customXml" ds:itemID="{B679E606-46B6-4A19-90A7-D6A9E29CC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32</TotalTime>
  <Pages>5</Pages>
  <Words>762</Words>
  <Characters>4350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Calibration of Balances</vt:lpstr>
    </vt:vector>
  </TitlesOfParts>
  <Manager/>
  <Company/>
  <LinksUpToDate>false</LinksUpToDate>
  <CharactersWithSpaces>5102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Calibration of Balances</dc:title>
  <cp:lastModifiedBy/>
  <cp:revision>1</cp:revision>
  <dcterms:created xsi:type="dcterms:W3CDTF">2013-02-04T00:29:00Z</dcterms:created>
  <dcterms:modified xsi:type="dcterms:W3CDTF">2019-10-15T05:54:00Z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