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6D2CF" w14:textId="5D43632D" w:rsidR="009848EC" w:rsidRPr="00240591" w:rsidRDefault="009848EC" w:rsidP="009848EC">
      <w:pPr>
        <w:pStyle w:val="Title"/>
      </w:pPr>
      <w:bookmarkStart w:id="0" w:name="_Toc219615103"/>
      <w:r>
        <w:t xml:space="preserve">Procedure: </w:t>
      </w:r>
      <w:sdt>
        <w:sdtPr>
          <w:alias w:val="Title"/>
          <w:tag w:val=""/>
          <w:id w:val="-2091229182"/>
          <w:placeholder>
            <w:docPart w:val="7752ABD038E949C59B0753AF36F86209"/>
          </w:placeholder>
          <w:dataBinding w:prefixMappings="xmlns:ns0='http://purl.org/dc/elements/1.1/' xmlns:ns1='http://schemas.openxmlformats.org/package/2006/metadata/core-properties' " w:xpath="/ns1:coreProperties[1]/ns0:title[1]" w:storeItemID="{6C3C8BC8-F283-45AE-878A-BAB7291924A1}"/>
          <w:text/>
        </w:sdtPr>
        <w:sdtEndPr/>
        <w:sdtContent>
          <w:r w:rsidR="00211B93">
            <w:t>Product Recall</w:t>
          </w:r>
        </w:sdtContent>
      </w:sdt>
    </w:p>
    <w:p w14:paraId="7EB6D2D0" w14:textId="77777777" w:rsidR="009848EC" w:rsidRDefault="009848EC" w:rsidP="009848EC"/>
    <w:p w14:paraId="7EB6D2D1" w14:textId="77777777" w:rsidR="009848EC" w:rsidRDefault="009848EC" w:rsidP="009848EC"/>
    <w:p w14:paraId="7EB6D2D2" w14:textId="77777777" w:rsidR="009848EC" w:rsidRDefault="009848EC" w:rsidP="009848EC"/>
    <w:p w14:paraId="7EB6D2D3" w14:textId="77777777" w:rsidR="009848EC" w:rsidRDefault="009848EC" w:rsidP="009848EC"/>
    <w:p w14:paraId="7EB6D2D4" w14:textId="77777777" w:rsidR="009848EC" w:rsidRDefault="009848EC" w:rsidP="009848EC"/>
    <w:p w14:paraId="7EB6D2D5" w14:textId="77777777" w:rsidR="009848EC" w:rsidRDefault="009848EC" w:rsidP="009848EC"/>
    <w:p w14:paraId="7EB6D2D6" w14:textId="77777777" w:rsidR="009848EC" w:rsidRPr="00963149" w:rsidRDefault="009848EC" w:rsidP="009848EC"/>
    <w:p w14:paraId="7EB6D2D7" w14:textId="77777777" w:rsidR="009848EC" w:rsidRDefault="009848EC" w:rsidP="009848EC"/>
    <w:p w14:paraId="7EB6D2D8" w14:textId="77777777" w:rsidR="009848EC" w:rsidRDefault="009848EC" w:rsidP="009848EC"/>
    <w:p w14:paraId="7EB6D2D9" w14:textId="77777777" w:rsidR="009848EC" w:rsidRDefault="009848EC" w:rsidP="009848EC"/>
    <w:p w14:paraId="52AE4CFF" w14:textId="64737CA7" w:rsidR="00D51580" w:rsidRDefault="00D51580" w:rsidP="009848EC"/>
    <w:p w14:paraId="26ECC5F8" w14:textId="77777777" w:rsidR="00D51580" w:rsidRDefault="00D51580" w:rsidP="009848EC"/>
    <w:p w14:paraId="3D6C7B44" w14:textId="77777777" w:rsidR="00D51580" w:rsidRDefault="00D51580" w:rsidP="009848EC"/>
    <w:p w14:paraId="7EB6D2DA" w14:textId="77777777" w:rsidR="009848EC" w:rsidRDefault="009848EC" w:rsidP="009848EC"/>
    <w:p w14:paraId="7EB6D2DB" w14:textId="77777777" w:rsidR="009848EC" w:rsidRDefault="009848EC" w:rsidP="009848EC"/>
    <w:p w14:paraId="7EB6D2DC" w14:textId="77777777" w:rsidR="009848EC" w:rsidRDefault="009848EC" w:rsidP="009848EC"/>
    <w:tbl>
      <w:tblPr>
        <w:tblW w:w="9630"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7"/>
        <w:gridCol w:w="2225"/>
        <w:gridCol w:w="2883"/>
        <w:gridCol w:w="1575"/>
      </w:tblGrid>
      <w:tr w:rsidR="00D51580" w14:paraId="4B4FC7D9" w14:textId="77777777" w:rsidTr="00D5158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5814564" w14:textId="77777777" w:rsidR="00D51580" w:rsidRDefault="00D51580">
            <w:pPr>
              <w:pStyle w:val="Tableheadingleft"/>
              <w:rPr>
                <w:sz w:val="20"/>
              </w:rPr>
            </w:pPr>
            <w:r>
              <w:t>Document information, authorship and approvals</w:t>
            </w:r>
          </w:p>
        </w:tc>
      </w:tr>
      <w:tr w:rsidR="00D51580" w14:paraId="3657E657" w14:textId="77777777" w:rsidTr="00D5158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EB2A45A" w14:textId="77777777" w:rsidR="00D51580" w:rsidRDefault="00D51580">
            <w:pPr>
              <w:pStyle w:val="Tableheadingleft"/>
            </w:pPr>
            <w:r>
              <w:t>Author signs to confirm technical content</w:t>
            </w:r>
          </w:p>
        </w:tc>
      </w:tr>
      <w:tr w:rsidR="00D51580" w14:paraId="158797E9" w14:textId="77777777" w:rsidTr="00D51580">
        <w:trPr>
          <w:cantSplit/>
        </w:trPr>
        <w:tc>
          <w:tcPr>
            <w:tcW w:w="2948" w:type="dxa"/>
            <w:tcBorders>
              <w:top w:val="single" w:sz="4" w:space="0" w:color="auto"/>
              <w:left w:val="single" w:sz="4" w:space="0" w:color="auto"/>
              <w:bottom w:val="single" w:sz="4" w:space="0" w:color="auto"/>
              <w:right w:val="single" w:sz="4" w:space="0" w:color="auto"/>
            </w:tcBorders>
          </w:tcPr>
          <w:p w14:paraId="652C62AF" w14:textId="77777777" w:rsidR="00D51580" w:rsidRDefault="00D51580">
            <w:pPr>
              <w:pStyle w:val="Tabletextleft"/>
            </w:pPr>
            <w:r>
              <w:t>Prepared by:</w:t>
            </w:r>
          </w:p>
          <w:p w14:paraId="72D2AD8F" w14:textId="77777777" w:rsidR="00D51580" w:rsidRDefault="00D51580">
            <w:pPr>
              <w:pStyle w:val="Tabletextleft"/>
            </w:pPr>
          </w:p>
          <w:p w14:paraId="17594CEC" w14:textId="77777777" w:rsidR="00D51580" w:rsidRDefault="00D5158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57E8CAE1" w14:textId="77777777" w:rsidR="00D51580" w:rsidRDefault="00D51580">
            <w:pPr>
              <w:pStyle w:val="Tabletextleft"/>
            </w:pPr>
            <w:r>
              <w:t>Job title:</w:t>
            </w:r>
          </w:p>
          <w:p w14:paraId="18BC0F14" w14:textId="77777777" w:rsidR="00D51580" w:rsidRDefault="00D5158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19B36FB" w14:textId="77777777" w:rsidR="00D51580" w:rsidRDefault="00D5158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3A98DDF3" w14:textId="77777777" w:rsidR="00D51580" w:rsidRDefault="00D51580">
            <w:pPr>
              <w:pStyle w:val="Tabletextleft"/>
            </w:pPr>
            <w:r>
              <w:t>Date:</w:t>
            </w:r>
          </w:p>
        </w:tc>
      </w:tr>
      <w:tr w:rsidR="00D51580" w14:paraId="3926DBE6" w14:textId="77777777" w:rsidTr="00D5158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DDB826A" w14:textId="77777777" w:rsidR="00D51580" w:rsidRDefault="00D51580">
            <w:pPr>
              <w:pStyle w:val="Tableheadingleft"/>
            </w:pPr>
            <w:r>
              <w:t>Subject matter expert reviewer signs to confirm technical content</w:t>
            </w:r>
          </w:p>
        </w:tc>
      </w:tr>
      <w:tr w:rsidR="00D51580" w14:paraId="19DFC323" w14:textId="77777777" w:rsidTr="00D51580">
        <w:trPr>
          <w:cantSplit/>
        </w:trPr>
        <w:tc>
          <w:tcPr>
            <w:tcW w:w="2948" w:type="dxa"/>
            <w:tcBorders>
              <w:top w:val="single" w:sz="4" w:space="0" w:color="auto"/>
              <w:left w:val="single" w:sz="4" w:space="0" w:color="auto"/>
              <w:bottom w:val="single" w:sz="4" w:space="0" w:color="auto"/>
              <w:right w:val="single" w:sz="4" w:space="0" w:color="auto"/>
            </w:tcBorders>
          </w:tcPr>
          <w:p w14:paraId="22CED3A8" w14:textId="77777777" w:rsidR="00D51580" w:rsidRDefault="00D51580">
            <w:pPr>
              <w:pStyle w:val="Tabletextleft"/>
            </w:pPr>
            <w:r>
              <w:t>Reviewed by:</w:t>
            </w:r>
          </w:p>
          <w:p w14:paraId="739AAA59" w14:textId="77777777" w:rsidR="00D51580" w:rsidRDefault="00D51580">
            <w:pPr>
              <w:pStyle w:val="Tabletextleft"/>
            </w:pPr>
          </w:p>
          <w:p w14:paraId="0F85FBC4" w14:textId="77777777" w:rsidR="00D51580" w:rsidRDefault="00D51580">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218432E" w14:textId="77777777" w:rsidR="00D51580" w:rsidRDefault="00D51580">
            <w:pPr>
              <w:pStyle w:val="Tabletextleft"/>
            </w:pPr>
            <w:r>
              <w:t>Job title:</w:t>
            </w:r>
          </w:p>
          <w:p w14:paraId="17D5FF4D" w14:textId="77777777" w:rsidR="00D51580" w:rsidRDefault="00D51580">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7AFDA4F" w14:textId="77777777" w:rsidR="00D51580" w:rsidRDefault="00D5158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056B80F" w14:textId="77777777" w:rsidR="00D51580" w:rsidRDefault="00D51580">
            <w:pPr>
              <w:pStyle w:val="Tabletextleft"/>
            </w:pPr>
            <w:r>
              <w:t>Date:</w:t>
            </w:r>
          </w:p>
        </w:tc>
      </w:tr>
      <w:tr w:rsidR="00D51580" w14:paraId="1A93E3B2" w14:textId="77777777" w:rsidTr="00D51580">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84DC539" w14:textId="77777777" w:rsidR="00D51580" w:rsidRDefault="00D51580">
            <w:pPr>
              <w:pStyle w:val="Tableheadingleft"/>
            </w:pPr>
            <w:r>
              <w:t>Quality representative signs to confirm document complies with quality management system</w:t>
            </w:r>
          </w:p>
        </w:tc>
      </w:tr>
      <w:tr w:rsidR="00D51580" w14:paraId="54415F5E" w14:textId="77777777" w:rsidTr="00D51580">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3692F45D" w14:textId="77777777" w:rsidR="00D51580" w:rsidRDefault="00D51580">
            <w:pPr>
              <w:pStyle w:val="Tabletextleft"/>
            </w:pPr>
            <w:r>
              <w:t>Authorised by:</w:t>
            </w:r>
          </w:p>
          <w:p w14:paraId="3EB55F50" w14:textId="77777777" w:rsidR="00D51580" w:rsidRDefault="00D51580">
            <w:pPr>
              <w:pStyle w:val="Tabletextleft"/>
            </w:pPr>
          </w:p>
          <w:p w14:paraId="4F165D7F" w14:textId="77777777" w:rsidR="00D51580" w:rsidRDefault="00D51580">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80DBE62" w14:textId="77777777" w:rsidR="00D51580" w:rsidRDefault="00D51580">
            <w:pPr>
              <w:pStyle w:val="Tabletextleft"/>
            </w:pPr>
            <w:r>
              <w:t>Job title:</w:t>
            </w:r>
          </w:p>
          <w:p w14:paraId="324D88FF" w14:textId="77777777" w:rsidR="00D51580" w:rsidRDefault="00D51580">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38D7ED8" w14:textId="77777777" w:rsidR="00D51580" w:rsidRDefault="00D51580">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6480700" w14:textId="77777777" w:rsidR="00D51580" w:rsidRDefault="00D51580">
            <w:pPr>
              <w:pStyle w:val="Tabletextleft"/>
            </w:pPr>
            <w:r>
              <w:t>Date:</w:t>
            </w:r>
          </w:p>
        </w:tc>
      </w:tr>
    </w:tbl>
    <w:p w14:paraId="7EB6D303" w14:textId="521814B1" w:rsidR="009848EC" w:rsidRPr="007D2198" w:rsidRDefault="009848EC" w:rsidP="009848EC">
      <w:pPr>
        <w:pStyle w:val="Subtitle"/>
      </w:pPr>
      <w:r w:rsidRPr="007D2198">
        <w:br w:type="page"/>
      </w:r>
      <w:bookmarkStart w:id="1" w:name="_Toc235848835"/>
      <w:r w:rsidRPr="007D2198">
        <w:lastRenderedPageBreak/>
        <w:t>Table of Contents</w:t>
      </w:r>
      <w:bookmarkEnd w:id="1"/>
    </w:p>
    <w:p w14:paraId="0A80D64F" w14:textId="77777777" w:rsidR="00EC143F" w:rsidRDefault="00EC143F">
      <w:pPr>
        <w:pStyle w:val="TOC1"/>
        <w:rPr>
          <w:rFonts w:asciiTheme="minorHAnsi" w:eastAsiaTheme="minorEastAsia" w:hAnsiTheme="minorHAnsi" w:cstheme="minorBidi"/>
          <w:b w:val="0"/>
          <w:lang w:eastAsia="en-AU"/>
        </w:rPr>
      </w:pPr>
      <w:r>
        <w:fldChar w:fldCharType="begin"/>
      </w:r>
      <w:r>
        <w:instrText xml:space="preserve"> TOC \o "1-1" \h \z \t "Heading 2,2" </w:instrText>
      </w:r>
      <w:r>
        <w:fldChar w:fldCharType="separate"/>
      </w:r>
      <w:hyperlink w:anchor="_Toc407017805" w:history="1">
        <w:r w:rsidRPr="009813E8">
          <w:rPr>
            <w:rStyle w:val="Hyperlink"/>
          </w:rPr>
          <w:t>1.</w:t>
        </w:r>
        <w:r>
          <w:rPr>
            <w:rFonts w:asciiTheme="minorHAnsi" w:eastAsiaTheme="minorEastAsia" w:hAnsiTheme="minorHAnsi" w:cstheme="minorBidi"/>
            <w:b w:val="0"/>
            <w:lang w:eastAsia="en-AU"/>
          </w:rPr>
          <w:tab/>
        </w:r>
        <w:r w:rsidRPr="009813E8">
          <w:rPr>
            <w:rStyle w:val="Hyperlink"/>
          </w:rPr>
          <w:t>Purpose</w:t>
        </w:r>
        <w:r>
          <w:rPr>
            <w:webHidden/>
          </w:rPr>
          <w:tab/>
        </w:r>
        <w:r>
          <w:rPr>
            <w:webHidden/>
          </w:rPr>
          <w:fldChar w:fldCharType="begin"/>
        </w:r>
        <w:r>
          <w:rPr>
            <w:webHidden/>
          </w:rPr>
          <w:instrText xml:space="preserve"> PAGEREF _Toc407017805 \h </w:instrText>
        </w:r>
        <w:r>
          <w:rPr>
            <w:webHidden/>
          </w:rPr>
        </w:r>
        <w:r>
          <w:rPr>
            <w:webHidden/>
          </w:rPr>
          <w:fldChar w:fldCharType="separate"/>
        </w:r>
        <w:r>
          <w:rPr>
            <w:webHidden/>
          </w:rPr>
          <w:t>3</w:t>
        </w:r>
        <w:r>
          <w:rPr>
            <w:webHidden/>
          </w:rPr>
          <w:fldChar w:fldCharType="end"/>
        </w:r>
      </w:hyperlink>
    </w:p>
    <w:p w14:paraId="0BAA4914" w14:textId="77777777" w:rsidR="00EC143F" w:rsidRDefault="00623697">
      <w:pPr>
        <w:pStyle w:val="TOC1"/>
        <w:rPr>
          <w:rFonts w:asciiTheme="minorHAnsi" w:eastAsiaTheme="minorEastAsia" w:hAnsiTheme="minorHAnsi" w:cstheme="minorBidi"/>
          <w:b w:val="0"/>
          <w:lang w:eastAsia="en-AU"/>
        </w:rPr>
      </w:pPr>
      <w:hyperlink w:anchor="_Toc407017806" w:history="1">
        <w:r w:rsidR="00EC143F" w:rsidRPr="009813E8">
          <w:rPr>
            <w:rStyle w:val="Hyperlink"/>
          </w:rPr>
          <w:t>2.</w:t>
        </w:r>
        <w:r w:rsidR="00EC143F">
          <w:rPr>
            <w:rFonts w:asciiTheme="minorHAnsi" w:eastAsiaTheme="minorEastAsia" w:hAnsiTheme="minorHAnsi" w:cstheme="minorBidi"/>
            <w:b w:val="0"/>
            <w:lang w:eastAsia="en-AU"/>
          </w:rPr>
          <w:tab/>
        </w:r>
        <w:r w:rsidR="00EC143F" w:rsidRPr="009813E8">
          <w:rPr>
            <w:rStyle w:val="Hyperlink"/>
          </w:rPr>
          <w:t>Scope</w:t>
        </w:r>
        <w:r w:rsidR="00EC143F">
          <w:rPr>
            <w:webHidden/>
          </w:rPr>
          <w:tab/>
        </w:r>
        <w:r w:rsidR="00EC143F">
          <w:rPr>
            <w:webHidden/>
          </w:rPr>
          <w:fldChar w:fldCharType="begin"/>
        </w:r>
        <w:r w:rsidR="00EC143F">
          <w:rPr>
            <w:webHidden/>
          </w:rPr>
          <w:instrText xml:space="preserve"> PAGEREF _Toc407017806 \h </w:instrText>
        </w:r>
        <w:r w:rsidR="00EC143F">
          <w:rPr>
            <w:webHidden/>
          </w:rPr>
        </w:r>
        <w:r w:rsidR="00EC143F">
          <w:rPr>
            <w:webHidden/>
          </w:rPr>
          <w:fldChar w:fldCharType="separate"/>
        </w:r>
        <w:r w:rsidR="00EC143F">
          <w:rPr>
            <w:webHidden/>
          </w:rPr>
          <w:t>3</w:t>
        </w:r>
        <w:r w:rsidR="00EC143F">
          <w:rPr>
            <w:webHidden/>
          </w:rPr>
          <w:fldChar w:fldCharType="end"/>
        </w:r>
      </w:hyperlink>
    </w:p>
    <w:p w14:paraId="1EC23678" w14:textId="77777777" w:rsidR="00EC143F" w:rsidRDefault="00623697">
      <w:pPr>
        <w:pStyle w:val="TOC1"/>
        <w:rPr>
          <w:rFonts w:asciiTheme="minorHAnsi" w:eastAsiaTheme="minorEastAsia" w:hAnsiTheme="minorHAnsi" w:cstheme="minorBidi"/>
          <w:b w:val="0"/>
          <w:lang w:eastAsia="en-AU"/>
        </w:rPr>
      </w:pPr>
      <w:hyperlink w:anchor="_Toc407017807" w:history="1">
        <w:r w:rsidR="00EC143F" w:rsidRPr="009813E8">
          <w:rPr>
            <w:rStyle w:val="Hyperlink"/>
          </w:rPr>
          <w:t>3.</w:t>
        </w:r>
        <w:r w:rsidR="00EC143F">
          <w:rPr>
            <w:rFonts w:asciiTheme="minorHAnsi" w:eastAsiaTheme="minorEastAsia" w:hAnsiTheme="minorHAnsi" w:cstheme="minorBidi"/>
            <w:b w:val="0"/>
            <w:lang w:eastAsia="en-AU"/>
          </w:rPr>
          <w:tab/>
        </w:r>
        <w:r w:rsidR="00EC143F" w:rsidRPr="009813E8">
          <w:rPr>
            <w:rStyle w:val="Hyperlink"/>
          </w:rPr>
          <w:t>Responsibilities</w:t>
        </w:r>
        <w:r w:rsidR="00EC143F">
          <w:rPr>
            <w:webHidden/>
          </w:rPr>
          <w:tab/>
        </w:r>
        <w:r w:rsidR="00EC143F">
          <w:rPr>
            <w:webHidden/>
          </w:rPr>
          <w:fldChar w:fldCharType="begin"/>
        </w:r>
        <w:r w:rsidR="00EC143F">
          <w:rPr>
            <w:webHidden/>
          </w:rPr>
          <w:instrText xml:space="preserve"> PAGEREF _Toc407017807 \h </w:instrText>
        </w:r>
        <w:r w:rsidR="00EC143F">
          <w:rPr>
            <w:webHidden/>
          </w:rPr>
        </w:r>
        <w:r w:rsidR="00EC143F">
          <w:rPr>
            <w:webHidden/>
          </w:rPr>
          <w:fldChar w:fldCharType="separate"/>
        </w:r>
        <w:r w:rsidR="00EC143F">
          <w:rPr>
            <w:webHidden/>
          </w:rPr>
          <w:t>3</w:t>
        </w:r>
        <w:r w:rsidR="00EC143F">
          <w:rPr>
            <w:webHidden/>
          </w:rPr>
          <w:fldChar w:fldCharType="end"/>
        </w:r>
      </w:hyperlink>
    </w:p>
    <w:p w14:paraId="1BB067E5" w14:textId="77777777" w:rsidR="00EC143F" w:rsidRDefault="00623697">
      <w:pPr>
        <w:pStyle w:val="TOC1"/>
        <w:rPr>
          <w:rFonts w:asciiTheme="minorHAnsi" w:eastAsiaTheme="minorEastAsia" w:hAnsiTheme="minorHAnsi" w:cstheme="minorBidi"/>
          <w:b w:val="0"/>
          <w:lang w:eastAsia="en-AU"/>
        </w:rPr>
      </w:pPr>
      <w:hyperlink w:anchor="_Toc407017808" w:history="1">
        <w:r w:rsidR="00EC143F" w:rsidRPr="009813E8">
          <w:rPr>
            <w:rStyle w:val="Hyperlink"/>
          </w:rPr>
          <w:t>4.</w:t>
        </w:r>
        <w:r w:rsidR="00EC143F">
          <w:rPr>
            <w:rFonts w:asciiTheme="minorHAnsi" w:eastAsiaTheme="minorEastAsia" w:hAnsiTheme="minorHAnsi" w:cstheme="minorBidi"/>
            <w:b w:val="0"/>
            <w:lang w:eastAsia="en-AU"/>
          </w:rPr>
          <w:tab/>
        </w:r>
        <w:r w:rsidR="00EC143F" w:rsidRPr="009813E8">
          <w:rPr>
            <w:rStyle w:val="Hyperlink"/>
          </w:rPr>
          <w:t>Definitions</w:t>
        </w:r>
        <w:r w:rsidR="00EC143F">
          <w:rPr>
            <w:webHidden/>
          </w:rPr>
          <w:tab/>
        </w:r>
        <w:r w:rsidR="00EC143F">
          <w:rPr>
            <w:webHidden/>
          </w:rPr>
          <w:fldChar w:fldCharType="begin"/>
        </w:r>
        <w:r w:rsidR="00EC143F">
          <w:rPr>
            <w:webHidden/>
          </w:rPr>
          <w:instrText xml:space="preserve"> PAGEREF _Toc407017808 \h </w:instrText>
        </w:r>
        <w:r w:rsidR="00EC143F">
          <w:rPr>
            <w:webHidden/>
          </w:rPr>
        </w:r>
        <w:r w:rsidR="00EC143F">
          <w:rPr>
            <w:webHidden/>
          </w:rPr>
          <w:fldChar w:fldCharType="separate"/>
        </w:r>
        <w:r w:rsidR="00EC143F">
          <w:rPr>
            <w:webHidden/>
          </w:rPr>
          <w:t>3</w:t>
        </w:r>
        <w:r w:rsidR="00EC143F">
          <w:rPr>
            <w:webHidden/>
          </w:rPr>
          <w:fldChar w:fldCharType="end"/>
        </w:r>
      </w:hyperlink>
    </w:p>
    <w:p w14:paraId="598E8EE9" w14:textId="77777777" w:rsidR="00EC143F" w:rsidRDefault="00623697">
      <w:pPr>
        <w:pStyle w:val="TOC1"/>
        <w:rPr>
          <w:rFonts w:asciiTheme="minorHAnsi" w:eastAsiaTheme="minorEastAsia" w:hAnsiTheme="minorHAnsi" w:cstheme="minorBidi"/>
          <w:b w:val="0"/>
          <w:lang w:eastAsia="en-AU"/>
        </w:rPr>
      </w:pPr>
      <w:hyperlink w:anchor="_Toc407017809" w:history="1">
        <w:r w:rsidR="00EC143F" w:rsidRPr="009813E8">
          <w:rPr>
            <w:rStyle w:val="Hyperlink"/>
          </w:rPr>
          <w:t>5.</w:t>
        </w:r>
        <w:r w:rsidR="00EC143F">
          <w:rPr>
            <w:rFonts w:asciiTheme="minorHAnsi" w:eastAsiaTheme="minorEastAsia" w:hAnsiTheme="minorHAnsi" w:cstheme="minorBidi"/>
            <w:b w:val="0"/>
            <w:lang w:eastAsia="en-AU"/>
          </w:rPr>
          <w:tab/>
        </w:r>
        <w:r w:rsidR="00EC143F" w:rsidRPr="009813E8">
          <w:rPr>
            <w:rStyle w:val="Hyperlink"/>
          </w:rPr>
          <w:t>Procedure</w:t>
        </w:r>
        <w:r w:rsidR="00EC143F">
          <w:rPr>
            <w:webHidden/>
          </w:rPr>
          <w:tab/>
        </w:r>
        <w:r w:rsidR="00EC143F">
          <w:rPr>
            <w:webHidden/>
          </w:rPr>
          <w:fldChar w:fldCharType="begin"/>
        </w:r>
        <w:r w:rsidR="00EC143F">
          <w:rPr>
            <w:webHidden/>
          </w:rPr>
          <w:instrText xml:space="preserve"> PAGEREF _Toc407017809 \h </w:instrText>
        </w:r>
        <w:r w:rsidR="00EC143F">
          <w:rPr>
            <w:webHidden/>
          </w:rPr>
        </w:r>
        <w:r w:rsidR="00EC143F">
          <w:rPr>
            <w:webHidden/>
          </w:rPr>
          <w:fldChar w:fldCharType="separate"/>
        </w:r>
        <w:r w:rsidR="00EC143F">
          <w:rPr>
            <w:webHidden/>
          </w:rPr>
          <w:t>5</w:t>
        </w:r>
        <w:r w:rsidR="00EC143F">
          <w:rPr>
            <w:webHidden/>
          </w:rPr>
          <w:fldChar w:fldCharType="end"/>
        </w:r>
      </w:hyperlink>
    </w:p>
    <w:p w14:paraId="4D0D6EDD" w14:textId="77777777" w:rsidR="00EC143F" w:rsidRDefault="00623697">
      <w:pPr>
        <w:pStyle w:val="TOC2"/>
        <w:rPr>
          <w:rFonts w:asciiTheme="minorHAnsi" w:eastAsiaTheme="minorEastAsia" w:hAnsiTheme="minorHAnsi" w:cstheme="minorBidi"/>
          <w:lang w:eastAsia="en-AU"/>
        </w:rPr>
      </w:pPr>
      <w:hyperlink w:anchor="_Toc407017810" w:history="1">
        <w:r w:rsidR="00EC143F" w:rsidRPr="009813E8">
          <w:rPr>
            <w:rStyle w:val="Hyperlink"/>
          </w:rPr>
          <w:t>5.1.</w:t>
        </w:r>
        <w:r w:rsidR="00EC143F">
          <w:rPr>
            <w:rFonts w:asciiTheme="minorHAnsi" w:eastAsiaTheme="minorEastAsia" w:hAnsiTheme="minorHAnsi" w:cstheme="minorBidi"/>
            <w:lang w:eastAsia="en-AU"/>
          </w:rPr>
          <w:tab/>
        </w:r>
        <w:r w:rsidR="00EC143F" w:rsidRPr="009813E8">
          <w:rPr>
            <w:rStyle w:val="Hyperlink"/>
          </w:rPr>
          <w:t>Deciding if a product recall is necessary</w:t>
        </w:r>
        <w:r w:rsidR="00EC143F">
          <w:rPr>
            <w:webHidden/>
          </w:rPr>
          <w:tab/>
        </w:r>
        <w:r w:rsidR="00EC143F">
          <w:rPr>
            <w:webHidden/>
          </w:rPr>
          <w:fldChar w:fldCharType="begin"/>
        </w:r>
        <w:r w:rsidR="00EC143F">
          <w:rPr>
            <w:webHidden/>
          </w:rPr>
          <w:instrText xml:space="preserve"> PAGEREF _Toc407017810 \h </w:instrText>
        </w:r>
        <w:r w:rsidR="00EC143F">
          <w:rPr>
            <w:webHidden/>
          </w:rPr>
        </w:r>
        <w:r w:rsidR="00EC143F">
          <w:rPr>
            <w:webHidden/>
          </w:rPr>
          <w:fldChar w:fldCharType="separate"/>
        </w:r>
        <w:r w:rsidR="00EC143F">
          <w:rPr>
            <w:webHidden/>
          </w:rPr>
          <w:t>6</w:t>
        </w:r>
        <w:r w:rsidR="00EC143F">
          <w:rPr>
            <w:webHidden/>
          </w:rPr>
          <w:fldChar w:fldCharType="end"/>
        </w:r>
      </w:hyperlink>
    </w:p>
    <w:p w14:paraId="1762F58B" w14:textId="77777777" w:rsidR="00EC143F" w:rsidRDefault="00623697">
      <w:pPr>
        <w:pStyle w:val="TOC2"/>
        <w:rPr>
          <w:rFonts w:asciiTheme="minorHAnsi" w:eastAsiaTheme="minorEastAsia" w:hAnsiTheme="minorHAnsi" w:cstheme="minorBidi"/>
          <w:lang w:eastAsia="en-AU"/>
        </w:rPr>
      </w:pPr>
      <w:hyperlink w:anchor="_Toc407017811" w:history="1">
        <w:r w:rsidR="00EC143F" w:rsidRPr="009813E8">
          <w:rPr>
            <w:rStyle w:val="Hyperlink"/>
          </w:rPr>
          <w:t>5.2.</w:t>
        </w:r>
        <w:r w:rsidR="00EC143F">
          <w:rPr>
            <w:rFonts w:asciiTheme="minorHAnsi" w:eastAsiaTheme="minorEastAsia" w:hAnsiTheme="minorHAnsi" w:cstheme="minorBidi"/>
            <w:lang w:eastAsia="en-AU"/>
          </w:rPr>
          <w:tab/>
        </w:r>
        <w:r w:rsidR="00EC143F" w:rsidRPr="009813E8">
          <w:rPr>
            <w:rStyle w:val="Hyperlink"/>
          </w:rPr>
          <w:t>Initiating a recall</w:t>
        </w:r>
        <w:r w:rsidR="00EC143F">
          <w:rPr>
            <w:webHidden/>
          </w:rPr>
          <w:tab/>
        </w:r>
        <w:r w:rsidR="00EC143F">
          <w:rPr>
            <w:webHidden/>
          </w:rPr>
          <w:fldChar w:fldCharType="begin"/>
        </w:r>
        <w:r w:rsidR="00EC143F">
          <w:rPr>
            <w:webHidden/>
          </w:rPr>
          <w:instrText xml:space="preserve"> PAGEREF _Toc407017811 \h </w:instrText>
        </w:r>
        <w:r w:rsidR="00EC143F">
          <w:rPr>
            <w:webHidden/>
          </w:rPr>
        </w:r>
        <w:r w:rsidR="00EC143F">
          <w:rPr>
            <w:webHidden/>
          </w:rPr>
          <w:fldChar w:fldCharType="separate"/>
        </w:r>
        <w:r w:rsidR="00EC143F">
          <w:rPr>
            <w:webHidden/>
          </w:rPr>
          <w:t>6</w:t>
        </w:r>
        <w:r w:rsidR="00EC143F">
          <w:rPr>
            <w:webHidden/>
          </w:rPr>
          <w:fldChar w:fldCharType="end"/>
        </w:r>
      </w:hyperlink>
    </w:p>
    <w:p w14:paraId="4A72A67E" w14:textId="77777777" w:rsidR="00EC143F" w:rsidRDefault="00623697">
      <w:pPr>
        <w:pStyle w:val="TOC2"/>
        <w:rPr>
          <w:rFonts w:asciiTheme="minorHAnsi" w:eastAsiaTheme="minorEastAsia" w:hAnsiTheme="minorHAnsi" w:cstheme="minorBidi"/>
          <w:lang w:eastAsia="en-AU"/>
        </w:rPr>
      </w:pPr>
      <w:hyperlink w:anchor="_Toc407017812" w:history="1">
        <w:r w:rsidR="00EC143F" w:rsidRPr="009813E8">
          <w:rPr>
            <w:rStyle w:val="Hyperlink"/>
          </w:rPr>
          <w:t>5.3.</w:t>
        </w:r>
        <w:r w:rsidR="00EC143F">
          <w:rPr>
            <w:rFonts w:asciiTheme="minorHAnsi" w:eastAsiaTheme="minorEastAsia" w:hAnsiTheme="minorHAnsi" w:cstheme="minorBidi"/>
            <w:lang w:eastAsia="en-AU"/>
          </w:rPr>
          <w:tab/>
        </w:r>
        <w:r w:rsidR="00EC143F" w:rsidRPr="009813E8">
          <w:rPr>
            <w:rStyle w:val="Hyperlink"/>
          </w:rPr>
          <w:t>Product traceability</w:t>
        </w:r>
        <w:r w:rsidR="00EC143F">
          <w:rPr>
            <w:webHidden/>
          </w:rPr>
          <w:tab/>
        </w:r>
        <w:r w:rsidR="00EC143F">
          <w:rPr>
            <w:webHidden/>
          </w:rPr>
          <w:fldChar w:fldCharType="begin"/>
        </w:r>
        <w:r w:rsidR="00EC143F">
          <w:rPr>
            <w:webHidden/>
          </w:rPr>
          <w:instrText xml:space="preserve"> PAGEREF _Toc407017812 \h </w:instrText>
        </w:r>
        <w:r w:rsidR="00EC143F">
          <w:rPr>
            <w:webHidden/>
          </w:rPr>
        </w:r>
        <w:r w:rsidR="00EC143F">
          <w:rPr>
            <w:webHidden/>
          </w:rPr>
          <w:fldChar w:fldCharType="separate"/>
        </w:r>
        <w:r w:rsidR="00EC143F">
          <w:rPr>
            <w:webHidden/>
          </w:rPr>
          <w:t>7</w:t>
        </w:r>
        <w:r w:rsidR="00EC143F">
          <w:rPr>
            <w:webHidden/>
          </w:rPr>
          <w:fldChar w:fldCharType="end"/>
        </w:r>
      </w:hyperlink>
    </w:p>
    <w:p w14:paraId="2B6A172D" w14:textId="77777777" w:rsidR="00EC143F" w:rsidRDefault="00623697">
      <w:pPr>
        <w:pStyle w:val="TOC2"/>
        <w:rPr>
          <w:rFonts w:asciiTheme="minorHAnsi" w:eastAsiaTheme="minorEastAsia" w:hAnsiTheme="minorHAnsi" w:cstheme="minorBidi"/>
          <w:lang w:eastAsia="en-AU"/>
        </w:rPr>
      </w:pPr>
      <w:hyperlink w:anchor="_Toc407017813" w:history="1">
        <w:r w:rsidR="00EC143F" w:rsidRPr="009813E8">
          <w:rPr>
            <w:rStyle w:val="Hyperlink"/>
          </w:rPr>
          <w:t>5.4.</w:t>
        </w:r>
        <w:r w:rsidR="00EC143F">
          <w:rPr>
            <w:rFonts w:asciiTheme="minorHAnsi" w:eastAsiaTheme="minorEastAsia" w:hAnsiTheme="minorHAnsi" w:cstheme="minorBidi"/>
            <w:lang w:eastAsia="en-AU"/>
          </w:rPr>
          <w:tab/>
        </w:r>
        <w:r w:rsidR="00EC143F" w:rsidRPr="009813E8">
          <w:rPr>
            <w:rStyle w:val="Hyperlink"/>
          </w:rPr>
          <w:t>Informing the regulatory authorities of a recall</w:t>
        </w:r>
        <w:r w:rsidR="00EC143F">
          <w:rPr>
            <w:webHidden/>
          </w:rPr>
          <w:tab/>
        </w:r>
        <w:r w:rsidR="00EC143F">
          <w:rPr>
            <w:webHidden/>
          </w:rPr>
          <w:fldChar w:fldCharType="begin"/>
        </w:r>
        <w:r w:rsidR="00EC143F">
          <w:rPr>
            <w:webHidden/>
          </w:rPr>
          <w:instrText xml:space="preserve"> PAGEREF _Toc407017813 \h </w:instrText>
        </w:r>
        <w:r w:rsidR="00EC143F">
          <w:rPr>
            <w:webHidden/>
          </w:rPr>
        </w:r>
        <w:r w:rsidR="00EC143F">
          <w:rPr>
            <w:webHidden/>
          </w:rPr>
          <w:fldChar w:fldCharType="separate"/>
        </w:r>
        <w:r w:rsidR="00EC143F">
          <w:rPr>
            <w:webHidden/>
          </w:rPr>
          <w:t>7</w:t>
        </w:r>
        <w:r w:rsidR="00EC143F">
          <w:rPr>
            <w:webHidden/>
          </w:rPr>
          <w:fldChar w:fldCharType="end"/>
        </w:r>
      </w:hyperlink>
    </w:p>
    <w:p w14:paraId="2007E64D" w14:textId="77777777" w:rsidR="00EC143F" w:rsidRDefault="00623697">
      <w:pPr>
        <w:pStyle w:val="TOC2"/>
        <w:rPr>
          <w:rFonts w:asciiTheme="minorHAnsi" w:eastAsiaTheme="minorEastAsia" w:hAnsiTheme="minorHAnsi" w:cstheme="minorBidi"/>
          <w:lang w:eastAsia="en-AU"/>
        </w:rPr>
      </w:pPr>
      <w:hyperlink w:anchor="_Toc407017814" w:history="1">
        <w:r w:rsidR="00EC143F" w:rsidRPr="009813E8">
          <w:rPr>
            <w:rStyle w:val="Hyperlink"/>
          </w:rPr>
          <w:t>5.5.</w:t>
        </w:r>
        <w:r w:rsidR="00EC143F">
          <w:rPr>
            <w:rFonts w:asciiTheme="minorHAnsi" w:eastAsiaTheme="minorEastAsia" w:hAnsiTheme="minorHAnsi" w:cstheme="minorBidi"/>
            <w:lang w:eastAsia="en-AU"/>
          </w:rPr>
          <w:tab/>
        </w:r>
        <w:r w:rsidR="00EC143F" w:rsidRPr="009813E8">
          <w:rPr>
            <w:rStyle w:val="Hyperlink"/>
          </w:rPr>
          <w:t>Informing the ACCC of a recall</w:t>
        </w:r>
        <w:r w:rsidR="00EC143F">
          <w:rPr>
            <w:webHidden/>
          </w:rPr>
          <w:tab/>
        </w:r>
        <w:r w:rsidR="00EC143F">
          <w:rPr>
            <w:webHidden/>
          </w:rPr>
          <w:fldChar w:fldCharType="begin"/>
        </w:r>
        <w:r w:rsidR="00EC143F">
          <w:rPr>
            <w:webHidden/>
          </w:rPr>
          <w:instrText xml:space="preserve"> PAGEREF _Toc407017814 \h </w:instrText>
        </w:r>
        <w:r w:rsidR="00EC143F">
          <w:rPr>
            <w:webHidden/>
          </w:rPr>
        </w:r>
        <w:r w:rsidR="00EC143F">
          <w:rPr>
            <w:webHidden/>
          </w:rPr>
          <w:fldChar w:fldCharType="separate"/>
        </w:r>
        <w:r w:rsidR="00EC143F">
          <w:rPr>
            <w:webHidden/>
          </w:rPr>
          <w:t>8</w:t>
        </w:r>
        <w:r w:rsidR="00EC143F">
          <w:rPr>
            <w:webHidden/>
          </w:rPr>
          <w:fldChar w:fldCharType="end"/>
        </w:r>
      </w:hyperlink>
    </w:p>
    <w:p w14:paraId="6A1AE05A" w14:textId="77777777" w:rsidR="00EC143F" w:rsidRDefault="00623697">
      <w:pPr>
        <w:pStyle w:val="TOC2"/>
        <w:rPr>
          <w:rFonts w:asciiTheme="minorHAnsi" w:eastAsiaTheme="minorEastAsia" w:hAnsiTheme="minorHAnsi" w:cstheme="minorBidi"/>
          <w:lang w:eastAsia="en-AU"/>
        </w:rPr>
      </w:pPr>
      <w:hyperlink w:anchor="_Toc407017815" w:history="1">
        <w:r w:rsidR="00EC143F" w:rsidRPr="009813E8">
          <w:rPr>
            <w:rStyle w:val="Hyperlink"/>
          </w:rPr>
          <w:t>5.6.</w:t>
        </w:r>
        <w:r w:rsidR="00EC143F">
          <w:rPr>
            <w:rFonts w:asciiTheme="minorHAnsi" w:eastAsiaTheme="minorEastAsia" w:hAnsiTheme="minorHAnsi" w:cstheme="minorBidi"/>
            <w:lang w:eastAsia="en-AU"/>
          </w:rPr>
          <w:tab/>
        </w:r>
        <w:r w:rsidR="00EC143F" w:rsidRPr="009813E8">
          <w:rPr>
            <w:rStyle w:val="Hyperlink"/>
          </w:rPr>
          <w:t>Preparing a media advertisement</w:t>
        </w:r>
        <w:r w:rsidR="00EC143F">
          <w:rPr>
            <w:webHidden/>
          </w:rPr>
          <w:tab/>
        </w:r>
        <w:r w:rsidR="00EC143F">
          <w:rPr>
            <w:webHidden/>
          </w:rPr>
          <w:fldChar w:fldCharType="begin"/>
        </w:r>
        <w:r w:rsidR="00EC143F">
          <w:rPr>
            <w:webHidden/>
          </w:rPr>
          <w:instrText xml:space="preserve"> PAGEREF _Toc407017815 \h </w:instrText>
        </w:r>
        <w:r w:rsidR="00EC143F">
          <w:rPr>
            <w:webHidden/>
          </w:rPr>
        </w:r>
        <w:r w:rsidR="00EC143F">
          <w:rPr>
            <w:webHidden/>
          </w:rPr>
          <w:fldChar w:fldCharType="separate"/>
        </w:r>
        <w:r w:rsidR="00EC143F">
          <w:rPr>
            <w:webHidden/>
          </w:rPr>
          <w:t>8</w:t>
        </w:r>
        <w:r w:rsidR="00EC143F">
          <w:rPr>
            <w:webHidden/>
          </w:rPr>
          <w:fldChar w:fldCharType="end"/>
        </w:r>
      </w:hyperlink>
    </w:p>
    <w:p w14:paraId="241DC85F" w14:textId="77777777" w:rsidR="00EC143F" w:rsidRDefault="00623697">
      <w:pPr>
        <w:pStyle w:val="TOC2"/>
        <w:rPr>
          <w:rFonts w:asciiTheme="minorHAnsi" w:eastAsiaTheme="minorEastAsia" w:hAnsiTheme="minorHAnsi" w:cstheme="minorBidi"/>
          <w:lang w:eastAsia="en-AU"/>
        </w:rPr>
      </w:pPr>
      <w:hyperlink w:anchor="_Toc407017816" w:history="1">
        <w:r w:rsidR="00EC143F" w:rsidRPr="009813E8">
          <w:rPr>
            <w:rStyle w:val="Hyperlink"/>
          </w:rPr>
          <w:t>5.7.</w:t>
        </w:r>
        <w:r w:rsidR="00EC143F">
          <w:rPr>
            <w:rFonts w:asciiTheme="minorHAnsi" w:eastAsiaTheme="minorEastAsia" w:hAnsiTheme="minorHAnsi" w:cstheme="minorBidi"/>
            <w:lang w:eastAsia="en-AU"/>
          </w:rPr>
          <w:tab/>
        </w:r>
        <w:r w:rsidR="00EC143F" w:rsidRPr="009813E8">
          <w:rPr>
            <w:rStyle w:val="Hyperlink"/>
          </w:rPr>
          <w:t>Preparing a recall letter</w:t>
        </w:r>
        <w:r w:rsidR="00EC143F">
          <w:rPr>
            <w:webHidden/>
          </w:rPr>
          <w:tab/>
        </w:r>
        <w:r w:rsidR="00EC143F">
          <w:rPr>
            <w:webHidden/>
          </w:rPr>
          <w:fldChar w:fldCharType="begin"/>
        </w:r>
        <w:r w:rsidR="00EC143F">
          <w:rPr>
            <w:webHidden/>
          </w:rPr>
          <w:instrText xml:space="preserve"> PAGEREF _Toc407017816 \h </w:instrText>
        </w:r>
        <w:r w:rsidR="00EC143F">
          <w:rPr>
            <w:webHidden/>
          </w:rPr>
        </w:r>
        <w:r w:rsidR="00EC143F">
          <w:rPr>
            <w:webHidden/>
          </w:rPr>
          <w:fldChar w:fldCharType="separate"/>
        </w:r>
        <w:r w:rsidR="00EC143F">
          <w:rPr>
            <w:webHidden/>
          </w:rPr>
          <w:t>9</w:t>
        </w:r>
        <w:r w:rsidR="00EC143F">
          <w:rPr>
            <w:webHidden/>
          </w:rPr>
          <w:fldChar w:fldCharType="end"/>
        </w:r>
      </w:hyperlink>
    </w:p>
    <w:p w14:paraId="259C98AA" w14:textId="77777777" w:rsidR="00EC143F" w:rsidRDefault="00623697">
      <w:pPr>
        <w:pStyle w:val="TOC2"/>
        <w:rPr>
          <w:rFonts w:asciiTheme="minorHAnsi" w:eastAsiaTheme="minorEastAsia" w:hAnsiTheme="minorHAnsi" w:cstheme="minorBidi"/>
          <w:lang w:eastAsia="en-AU"/>
        </w:rPr>
      </w:pPr>
      <w:hyperlink w:anchor="_Toc407017817" w:history="1">
        <w:r w:rsidR="00EC143F" w:rsidRPr="009813E8">
          <w:rPr>
            <w:rStyle w:val="Hyperlink"/>
          </w:rPr>
          <w:t>5.8.</w:t>
        </w:r>
        <w:r w:rsidR="00EC143F">
          <w:rPr>
            <w:rFonts w:asciiTheme="minorHAnsi" w:eastAsiaTheme="minorEastAsia" w:hAnsiTheme="minorHAnsi" w:cstheme="minorBidi"/>
            <w:lang w:eastAsia="en-AU"/>
          </w:rPr>
          <w:tab/>
        </w:r>
        <w:r w:rsidR="00EC143F" w:rsidRPr="009813E8">
          <w:rPr>
            <w:rStyle w:val="Hyperlink"/>
          </w:rPr>
          <w:t>Distributing a recall letter</w:t>
        </w:r>
        <w:r w:rsidR="00EC143F">
          <w:rPr>
            <w:webHidden/>
          </w:rPr>
          <w:tab/>
        </w:r>
        <w:r w:rsidR="00EC143F">
          <w:rPr>
            <w:webHidden/>
          </w:rPr>
          <w:fldChar w:fldCharType="begin"/>
        </w:r>
        <w:r w:rsidR="00EC143F">
          <w:rPr>
            <w:webHidden/>
          </w:rPr>
          <w:instrText xml:space="preserve"> PAGEREF _Toc407017817 \h </w:instrText>
        </w:r>
        <w:r w:rsidR="00EC143F">
          <w:rPr>
            <w:webHidden/>
          </w:rPr>
        </w:r>
        <w:r w:rsidR="00EC143F">
          <w:rPr>
            <w:webHidden/>
          </w:rPr>
          <w:fldChar w:fldCharType="separate"/>
        </w:r>
        <w:r w:rsidR="00EC143F">
          <w:rPr>
            <w:webHidden/>
          </w:rPr>
          <w:t>10</w:t>
        </w:r>
        <w:r w:rsidR="00EC143F">
          <w:rPr>
            <w:webHidden/>
          </w:rPr>
          <w:fldChar w:fldCharType="end"/>
        </w:r>
      </w:hyperlink>
    </w:p>
    <w:p w14:paraId="0399756C" w14:textId="77777777" w:rsidR="00EC143F" w:rsidRDefault="00623697">
      <w:pPr>
        <w:pStyle w:val="TOC2"/>
        <w:rPr>
          <w:rFonts w:asciiTheme="minorHAnsi" w:eastAsiaTheme="minorEastAsia" w:hAnsiTheme="minorHAnsi" w:cstheme="minorBidi"/>
          <w:lang w:eastAsia="en-AU"/>
        </w:rPr>
      </w:pPr>
      <w:hyperlink w:anchor="_Toc407017818" w:history="1">
        <w:r w:rsidR="00EC143F" w:rsidRPr="009813E8">
          <w:rPr>
            <w:rStyle w:val="Hyperlink"/>
          </w:rPr>
          <w:t>5.9.</w:t>
        </w:r>
        <w:r w:rsidR="00EC143F">
          <w:rPr>
            <w:rFonts w:asciiTheme="minorHAnsi" w:eastAsiaTheme="minorEastAsia" w:hAnsiTheme="minorHAnsi" w:cstheme="minorBidi"/>
            <w:lang w:eastAsia="en-AU"/>
          </w:rPr>
          <w:tab/>
        </w:r>
        <w:r w:rsidR="00EC143F" w:rsidRPr="009813E8">
          <w:rPr>
            <w:rStyle w:val="Hyperlink"/>
          </w:rPr>
          <w:t>Receiving response forms</w:t>
        </w:r>
        <w:r w:rsidR="00EC143F">
          <w:rPr>
            <w:webHidden/>
          </w:rPr>
          <w:tab/>
        </w:r>
        <w:r w:rsidR="00EC143F">
          <w:rPr>
            <w:webHidden/>
          </w:rPr>
          <w:fldChar w:fldCharType="begin"/>
        </w:r>
        <w:r w:rsidR="00EC143F">
          <w:rPr>
            <w:webHidden/>
          </w:rPr>
          <w:instrText xml:space="preserve"> PAGEREF _Toc407017818 \h </w:instrText>
        </w:r>
        <w:r w:rsidR="00EC143F">
          <w:rPr>
            <w:webHidden/>
          </w:rPr>
        </w:r>
        <w:r w:rsidR="00EC143F">
          <w:rPr>
            <w:webHidden/>
          </w:rPr>
          <w:fldChar w:fldCharType="separate"/>
        </w:r>
        <w:r w:rsidR="00EC143F">
          <w:rPr>
            <w:webHidden/>
          </w:rPr>
          <w:t>10</w:t>
        </w:r>
        <w:r w:rsidR="00EC143F">
          <w:rPr>
            <w:webHidden/>
          </w:rPr>
          <w:fldChar w:fldCharType="end"/>
        </w:r>
      </w:hyperlink>
    </w:p>
    <w:p w14:paraId="313A6489" w14:textId="77777777" w:rsidR="00EC143F" w:rsidRDefault="00623697">
      <w:pPr>
        <w:pStyle w:val="TOC2"/>
        <w:rPr>
          <w:rFonts w:asciiTheme="minorHAnsi" w:eastAsiaTheme="minorEastAsia" w:hAnsiTheme="minorHAnsi" w:cstheme="minorBidi"/>
          <w:lang w:eastAsia="en-AU"/>
        </w:rPr>
      </w:pPr>
      <w:hyperlink w:anchor="_Toc407017819" w:history="1">
        <w:r w:rsidR="00EC143F" w:rsidRPr="009813E8">
          <w:rPr>
            <w:rStyle w:val="Hyperlink"/>
          </w:rPr>
          <w:t>5.10.</w:t>
        </w:r>
        <w:r w:rsidR="00EC143F">
          <w:rPr>
            <w:rFonts w:asciiTheme="minorHAnsi" w:eastAsiaTheme="minorEastAsia" w:hAnsiTheme="minorHAnsi" w:cstheme="minorBidi"/>
            <w:lang w:eastAsia="en-AU"/>
          </w:rPr>
          <w:tab/>
        </w:r>
        <w:r w:rsidR="00EC143F" w:rsidRPr="009813E8">
          <w:rPr>
            <w:rStyle w:val="Hyperlink"/>
          </w:rPr>
          <w:t>Receiving returned product (recall only)</w:t>
        </w:r>
        <w:r w:rsidR="00EC143F">
          <w:rPr>
            <w:webHidden/>
          </w:rPr>
          <w:tab/>
        </w:r>
        <w:r w:rsidR="00EC143F">
          <w:rPr>
            <w:webHidden/>
          </w:rPr>
          <w:fldChar w:fldCharType="begin"/>
        </w:r>
        <w:r w:rsidR="00EC143F">
          <w:rPr>
            <w:webHidden/>
          </w:rPr>
          <w:instrText xml:space="preserve"> PAGEREF _Toc407017819 \h </w:instrText>
        </w:r>
        <w:r w:rsidR="00EC143F">
          <w:rPr>
            <w:webHidden/>
          </w:rPr>
        </w:r>
        <w:r w:rsidR="00EC143F">
          <w:rPr>
            <w:webHidden/>
          </w:rPr>
          <w:fldChar w:fldCharType="separate"/>
        </w:r>
        <w:r w:rsidR="00EC143F">
          <w:rPr>
            <w:webHidden/>
          </w:rPr>
          <w:t>10</w:t>
        </w:r>
        <w:r w:rsidR="00EC143F">
          <w:rPr>
            <w:webHidden/>
          </w:rPr>
          <w:fldChar w:fldCharType="end"/>
        </w:r>
      </w:hyperlink>
    </w:p>
    <w:p w14:paraId="282FAD5E" w14:textId="77777777" w:rsidR="00EC143F" w:rsidRDefault="00623697">
      <w:pPr>
        <w:pStyle w:val="TOC2"/>
        <w:rPr>
          <w:rFonts w:asciiTheme="minorHAnsi" w:eastAsiaTheme="minorEastAsia" w:hAnsiTheme="minorHAnsi" w:cstheme="minorBidi"/>
          <w:lang w:eastAsia="en-AU"/>
        </w:rPr>
      </w:pPr>
      <w:hyperlink w:anchor="_Toc407017820" w:history="1">
        <w:r w:rsidR="00EC143F" w:rsidRPr="009813E8">
          <w:rPr>
            <w:rStyle w:val="Hyperlink"/>
          </w:rPr>
          <w:t>5.11.</w:t>
        </w:r>
        <w:r w:rsidR="00EC143F">
          <w:rPr>
            <w:rFonts w:asciiTheme="minorHAnsi" w:eastAsiaTheme="minorEastAsia" w:hAnsiTheme="minorHAnsi" w:cstheme="minorBidi"/>
            <w:lang w:eastAsia="en-AU"/>
          </w:rPr>
          <w:tab/>
        </w:r>
        <w:r w:rsidR="00EC143F" w:rsidRPr="009813E8">
          <w:rPr>
            <w:rStyle w:val="Hyperlink"/>
          </w:rPr>
          <w:t>Destroying returned product</w:t>
        </w:r>
        <w:r w:rsidR="00EC143F">
          <w:rPr>
            <w:webHidden/>
          </w:rPr>
          <w:tab/>
        </w:r>
        <w:r w:rsidR="00EC143F">
          <w:rPr>
            <w:webHidden/>
          </w:rPr>
          <w:fldChar w:fldCharType="begin"/>
        </w:r>
        <w:r w:rsidR="00EC143F">
          <w:rPr>
            <w:webHidden/>
          </w:rPr>
          <w:instrText xml:space="preserve"> PAGEREF _Toc407017820 \h </w:instrText>
        </w:r>
        <w:r w:rsidR="00EC143F">
          <w:rPr>
            <w:webHidden/>
          </w:rPr>
        </w:r>
        <w:r w:rsidR="00EC143F">
          <w:rPr>
            <w:webHidden/>
          </w:rPr>
          <w:fldChar w:fldCharType="separate"/>
        </w:r>
        <w:r w:rsidR="00EC143F">
          <w:rPr>
            <w:webHidden/>
          </w:rPr>
          <w:t>10</w:t>
        </w:r>
        <w:r w:rsidR="00EC143F">
          <w:rPr>
            <w:webHidden/>
          </w:rPr>
          <w:fldChar w:fldCharType="end"/>
        </w:r>
      </w:hyperlink>
    </w:p>
    <w:p w14:paraId="481AC192" w14:textId="77777777" w:rsidR="00EC143F" w:rsidRDefault="00623697">
      <w:pPr>
        <w:pStyle w:val="TOC2"/>
        <w:rPr>
          <w:rFonts w:asciiTheme="minorHAnsi" w:eastAsiaTheme="minorEastAsia" w:hAnsiTheme="minorHAnsi" w:cstheme="minorBidi"/>
          <w:lang w:eastAsia="en-AU"/>
        </w:rPr>
      </w:pPr>
      <w:hyperlink w:anchor="_Toc407017821" w:history="1">
        <w:r w:rsidR="00EC143F" w:rsidRPr="009813E8">
          <w:rPr>
            <w:rStyle w:val="Hyperlink"/>
          </w:rPr>
          <w:t>5.12.</w:t>
        </w:r>
        <w:r w:rsidR="00EC143F">
          <w:rPr>
            <w:rFonts w:asciiTheme="minorHAnsi" w:eastAsiaTheme="minorEastAsia" w:hAnsiTheme="minorHAnsi" w:cstheme="minorBidi"/>
            <w:lang w:eastAsia="en-AU"/>
          </w:rPr>
          <w:tab/>
        </w:r>
        <w:r w:rsidR="00EC143F" w:rsidRPr="009813E8">
          <w:rPr>
            <w:rStyle w:val="Hyperlink"/>
          </w:rPr>
          <w:t>Reviewing the root cause of a recall</w:t>
        </w:r>
        <w:r w:rsidR="00EC143F">
          <w:rPr>
            <w:webHidden/>
          </w:rPr>
          <w:tab/>
        </w:r>
        <w:r w:rsidR="00EC143F">
          <w:rPr>
            <w:webHidden/>
          </w:rPr>
          <w:fldChar w:fldCharType="begin"/>
        </w:r>
        <w:r w:rsidR="00EC143F">
          <w:rPr>
            <w:webHidden/>
          </w:rPr>
          <w:instrText xml:space="preserve"> PAGEREF _Toc407017821 \h </w:instrText>
        </w:r>
        <w:r w:rsidR="00EC143F">
          <w:rPr>
            <w:webHidden/>
          </w:rPr>
        </w:r>
        <w:r w:rsidR="00EC143F">
          <w:rPr>
            <w:webHidden/>
          </w:rPr>
          <w:fldChar w:fldCharType="separate"/>
        </w:r>
        <w:r w:rsidR="00EC143F">
          <w:rPr>
            <w:webHidden/>
          </w:rPr>
          <w:t>11</w:t>
        </w:r>
        <w:r w:rsidR="00EC143F">
          <w:rPr>
            <w:webHidden/>
          </w:rPr>
          <w:fldChar w:fldCharType="end"/>
        </w:r>
      </w:hyperlink>
    </w:p>
    <w:p w14:paraId="4580D063" w14:textId="77777777" w:rsidR="00EC143F" w:rsidRDefault="00623697">
      <w:pPr>
        <w:pStyle w:val="TOC2"/>
        <w:rPr>
          <w:rFonts w:asciiTheme="minorHAnsi" w:eastAsiaTheme="minorEastAsia" w:hAnsiTheme="minorHAnsi" w:cstheme="minorBidi"/>
          <w:lang w:eastAsia="en-AU"/>
        </w:rPr>
      </w:pPr>
      <w:hyperlink w:anchor="_Toc407017822" w:history="1">
        <w:r w:rsidR="00EC143F" w:rsidRPr="009813E8">
          <w:rPr>
            <w:rStyle w:val="Hyperlink"/>
          </w:rPr>
          <w:t>5.13.</w:t>
        </w:r>
        <w:r w:rsidR="00EC143F">
          <w:rPr>
            <w:rFonts w:asciiTheme="minorHAnsi" w:eastAsiaTheme="minorEastAsia" w:hAnsiTheme="minorHAnsi" w:cstheme="minorBidi"/>
            <w:lang w:eastAsia="en-AU"/>
          </w:rPr>
          <w:tab/>
        </w:r>
        <w:r w:rsidR="00EC143F" w:rsidRPr="009813E8">
          <w:rPr>
            <w:rStyle w:val="Hyperlink"/>
          </w:rPr>
          <w:t>Reporting a recall</w:t>
        </w:r>
        <w:r w:rsidR="00EC143F">
          <w:rPr>
            <w:webHidden/>
          </w:rPr>
          <w:tab/>
        </w:r>
        <w:r w:rsidR="00EC143F">
          <w:rPr>
            <w:webHidden/>
          </w:rPr>
          <w:fldChar w:fldCharType="begin"/>
        </w:r>
        <w:r w:rsidR="00EC143F">
          <w:rPr>
            <w:webHidden/>
          </w:rPr>
          <w:instrText xml:space="preserve"> PAGEREF _Toc407017822 \h </w:instrText>
        </w:r>
        <w:r w:rsidR="00EC143F">
          <w:rPr>
            <w:webHidden/>
          </w:rPr>
        </w:r>
        <w:r w:rsidR="00EC143F">
          <w:rPr>
            <w:webHidden/>
          </w:rPr>
          <w:fldChar w:fldCharType="separate"/>
        </w:r>
        <w:r w:rsidR="00EC143F">
          <w:rPr>
            <w:webHidden/>
          </w:rPr>
          <w:t>11</w:t>
        </w:r>
        <w:r w:rsidR="00EC143F">
          <w:rPr>
            <w:webHidden/>
          </w:rPr>
          <w:fldChar w:fldCharType="end"/>
        </w:r>
      </w:hyperlink>
    </w:p>
    <w:p w14:paraId="79C73157" w14:textId="77777777" w:rsidR="00EC143F" w:rsidRDefault="00623697">
      <w:pPr>
        <w:pStyle w:val="TOC2"/>
        <w:rPr>
          <w:rFonts w:asciiTheme="minorHAnsi" w:eastAsiaTheme="minorEastAsia" w:hAnsiTheme="minorHAnsi" w:cstheme="minorBidi"/>
          <w:lang w:eastAsia="en-AU"/>
        </w:rPr>
      </w:pPr>
      <w:hyperlink w:anchor="_Toc407017823" w:history="1">
        <w:r w:rsidR="00EC143F" w:rsidRPr="009813E8">
          <w:rPr>
            <w:rStyle w:val="Hyperlink"/>
          </w:rPr>
          <w:t>5.14.</w:t>
        </w:r>
        <w:r w:rsidR="00EC143F">
          <w:rPr>
            <w:rFonts w:asciiTheme="minorHAnsi" w:eastAsiaTheme="minorEastAsia" w:hAnsiTheme="minorHAnsi" w:cstheme="minorBidi"/>
            <w:lang w:eastAsia="en-AU"/>
          </w:rPr>
          <w:tab/>
        </w:r>
        <w:r w:rsidR="00EC143F" w:rsidRPr="009813E8">
          <w:rPr>
            <w:rStyle w:val="Hyperlink"/>
          </w:rPr>
          <w:t>Closing a recall</w:t>
        </w:r>
        <w:r w:rsidR="00EC143F">
          <w:rPr>
            <w:webHidden/>
          </w:rPr>
          <w:tab/>
        </w:r>
        <w:r w:rsidR="00EC143F">
          <w:rPr>
            <w:webHidden/>
          </w:rPr>
          <w:fldChar w:fldCharType="begin"/>
        </w:r>
        <w:r w:rsidR="00EC143F">
          <w:rPr>
            <w:webHidden/>
          </w:rPr>
          <w:instrText xml:space="preserve"> PAGEREF _Toc407017823 \h </w:instrText>
        </w:r>
        <w:r w:rsidR="00EC143F">
          <w:rPr>
            <w:webHidden/>
          </w:rPr>
        </w:r>
        <w:r w:rsidR="00EC143F">
          <w:rPr>
            <w:webHidden/>
          </w:rPr>
          <w:fldChar w:fldCharType="separate"/>
        </w:r>
        <w:r w:rsidR="00EC143F">
          <w:rPr>
            <w:webHidden/>
          </w:rPr>
          <w:t>11</w:t>
        </w:r>
        <w:r w:rsidR="00EC143F">
          <w:rPr>
            <w:webHidden/>
          </w:rPr>
          <w:fldChar w:fldCharType="end"/>
        </w:r>
      </w:hyperlink>
    </w:p>
    <w:p w14:paraId="69BCCC77" w14:textId="77777777" w:rsidR="00EC143F" w:rsidRDefault="00623697">
      <w:pPr>
        <w:pStyle w:val="TOC2"/>
        <w:rPr>
          <w:rFonts w:asciiTheme="minorHAnsi" w:eastAsiaTheme="minorEastAsia" w:hAnsiTheme="minorHAnsi" w:cstheme="minorBidi"/>
          <w:lang w:eastAsia="en-AU"/>
        </w:rPr>
      </w:pPr>
      <w:hyperlink w:anchor="_Toc407017824" w:history="1">
        <w:r w:rsidR="00EC143F" w:rsidRPr="009813E8">
          <w:rPr>
            <w:rStyle w:val="Hyperlink"/>
          </w:rPr>
          <w:t>5.15.</w:t>
        </w:r>
        <w:r w:rsidR="00EC143F">
          <w:rPr>
            <w:rFonts w:asciiTheme="minorHAnsi" w:eastAsiaTheme="minorEastAsia" w:hAnsiTheme="minorHAnsi" w:cstheme="minorBidi"/>
            <w:lang w:eastAsia="en-AU"/>
          </w:rPr>
          <w:tab/>
        </w:r>
        <w:r w:rsidR="00EC143F" w:rsidRPr="009813E8">
          <w:rPr>
            <w:rStyle w:val="Hyperlink"/>
          </w:rPr>
          <w:t>Recall log</w:t>
        </w:r>
        <w:r w:rsidR="00EC143F">
          <w:rPr>
            <w:webHidden/>
          </w:rPr>
          <w:tab/>
        </w:r>
        <w:r w:rsidR="00EC143F">
          <w:rPr>
            <w:webHidden/>
          </w:rPr>
          <w:fldChar w:fldCharType="begin"/>
        </w:r>
        <w:r w:rsidR="00EC143F">
          <w:rPr>
            <w:webHidden/>
          </w:rPr>
          <w:instrText xml:space="preserve"> PAGEREF _Toc407017824 \h </w:instrText>
        </w:r>
        <w:r w:rsidR="00EC143F">
          <w:rPr>
            <w:webHidden/>
          </w:rPr>
        </w:r>
        <w:r w:rsidR="00EC143F">
          <w:rPr>
            <w:webHidden/>
          </w:rPr>
          <w:fldChar w:fldCharType="separate"/>
        </w:r>
        <w:r w:rsidR="00EC143F">
          <w:rPr>
            <w:webHidden/>
          </w:rPr>
          <w:t>11</w:t>
        </w:r>
        <w:r w:rsidR="00EC143F">
          <w:rPr>
            <w:webHidden/>
          </w:rPr>
          <w:fldChar w:fldCharType="end"/>
        </w:r>
      </w:hyperlink>
    </w:p>
    <w:p w14:paraId="0AFCE6CC" w14:textId="77777777" w:rsidR="00EC143F" w:rsidRDefault="00623697">
      <w:pPr>
        <w:pStyle w:val="TOC2"/>
        <w:rPr>
          <w:rFonts w:asciiTheme="minorHAnsi" w:eastAsiaTheme="minorEastAsia" w:hAnsiTheme="minorHAnsi" w:cstheme="minorBidi"/>
          <w:lang w:eastAsia="en-AU"/>
        </w:rPr>
      </w:pPr>
      <w:hyperlink w:anchor="_Toc407017825" w:history="1">
        <w:r w:rsidR="00EC143F" w:rsidRPr="009813E8">
          <w:rPr>
            <w:rStyle w:val="Hyperlink"/>
          </w:rPr>
          <w:t>5.16.</w:t>
        </w:r>
        <w:r w:rsidR="00EC143F">
          <w:rPr>
            <w:rFonts w:asciiTheme="minorHAnsi" w:eastAsiaTheme="minorEastAsia" w:hAnsiTheme="minorHAnsi" w:cstheme="minorBidi"/>
            <w:lang w:eastAsia="en-AU"/>
          </w:rPr>
          <w:tab/>
        </w:r>
        <w:r w:rsidR="00EC143F" w:rsidRPr="009813E8">
          <w:rPr>
            <w:rStyle w:val="Hyperlink"/>
          </w:rPr>
          <w:t>Recall file</w:t>
        </w:r>
        <w:bookmarkStart w:id="2" w:name="_GoBack"/>
        <w:bookmarkEnd w:id="2"/>
        <w:r w:rsidR="00EC143F">
          <w:rPr>
            <w:webHidden/>
          </w:rPr>
          <w:tab/>
        </w:r>
        <w:r w:rsidR="00EC143F">
          <w:rPr>
            <w:webHidden/>
          </w:rPr>
          <w:fldChar w:fldCharType="begin"/>
        </w:r>
        <w:r w:rsidR="00EC143F">
          <w:rPr>
            <w:webHidden/>
          </w:rPr>
          <w:instrText xml:space="preserve"> PAGEREF _Toc407017825 \h </w:instrText>
        </w:r>
        <w:r w:rsidR="00EC143F">
          <w:rPr>
            <w:webHidden/>
          </w:rPr>
        </w:r>
        <w:r w:rsidR="00EC143F">
          <w:rPr>
            <w:webHidden/>
          </w:rPr>
          <w:fldChar w:fldCharType="separate"/>
        </w:r>
        <w:r w:rsidR="00EC143F">
          <w:rPr>
            <w:webHidden/>
          </w:rPr>
          <w:t>12</w:t>
        </w:r>
        <w:r w:rsidR="00EC143F">
          <w:rPr>
            <w:webHidden/>
          </w:rPr>
          <w:fldChar w:fldCharType="end"/>
        </w:r>
      </w:hyperlink>
    </w:p>
    <w:p w14:paraId="7EB6D31F" w14:textId="31D108F3" w:rsidR="009848EC" w:rsidRDefault="00EC143F" w:rsidP="00EC143F">
      <w:pPr>
        <w:pStyle w:val="TOC2"/>
      </w:pPr>
      <w:r>
        <w:fldChar w:fldCharType="end"/>
      </w:r>
    </w:p>
    <w:p w14:paraId="7EB6D320" w14:textId="05B027AF" w:rsidR="009848EC" w:rsidRPr="00B71967" w:rsidRDefault="009848EC" w:rsidP="009848EC">
      <w:pPr>
        <w:pStyle w:val="Heading1"/>
        <w:numPr>
          <w:ilvl w:val="0"/>
          <w:numId w:val="9"/>
        </w:numPr>
        <w:spacing w:before="480" w:line="240" w:lineRule="atLeast"/>
      </w:pPr>
      <w:r>
        <w:br w:type="page"/>
      </w:r>
      <w:bookmarkStart w:id="3" w:name="_Toc230084987"/>
      <w:bookmarkStart w:id="4" w:name="_Toc236713421"/>
      <w:bookmarkStart w:id="5" w:name="_Toc407017805"/>
      <w:bookmarkEnd w:id="0"/>
      <w:r w:rsidRPr="00B71967">
        <w:lastRenderedPageBreak/>
        <w:t>Purpose</w:t>
      </w:r>
      <w:bookmarkEnd w:id="3"/>
      <w:bookmarkEnd w:id="4"/>
      <w:bookmarkEnd w:id="5"/>
    </w:p>
    <w:p w14:paraId="7EB6D321" w14:textId="730ECE39" w:rsidR="009848EC" w:rsidRPr="00B71967" w:rsidRDefault="009848EC" w:rsidP="009848EC">
      <w:r w:rsidRPr="00B71967">
        <w:t xml:space="preserve">This procedure describes the actions required to </w:t>
      </w:r>
      <w:r w:rsidR="0025175C">
        <w:t xml:space="preserve">promptly and effectively </w:t>
      </w:r>
      <w:r w:rsidRPr="00B71967">
        <w:t>recall therapeutic goods in accordance with:</w:t>
      </w:r>
    </w:p>
    <w:p w14:paraId="7EB6D322" w14:textId="77777777" w:rsidR="009848EC" w:rsidRPr="00D51580" w:rsidRDefault="009848EC" w:rsidP="00D51580">
      <w:pPr>
        <w:pStyle w:val="Bullet1"/>
      </w:pPr>
      <w:r w:rsidRPr="00B71967">
        <w:t xml:space="preserve">The </w:t>
      </w:r>
      <w:r w:rsidRPr="00D51580">
        <w:t>current Uniform Recall Procedure for Therapeutic Goods (issued by the Australian Government)</w:t>
      </w:r>
    </w:p>
    <w:p w14:paraId="7EB6D323" w14:textId="77777777" w:rsidR="009848EC" w:rsidRPr="00D51580" w:rsidRDefault="009848EC" w:rsidP="00D51580">
      <w:pPr>
        <w:pStyle w:val="Bullet1"/>
      </w:pPr>
      <w:r w:rsidRPr="00D51580">
        <w:t>Section 65R of the Commonwealth Trade Practices Act</w:t>
      </w:r>
    </w:p>
    <w:p w14:paraId="7EB6D324" w14:textId="77777777" w:rsidR="009848EC" w:rsidRPr="00B71967" w:rsidRDefault="009848EC" w:rsidP="00D51580">
      <w:pPr>
        <w:pStyle w:val="Bullet1"/>
      </w:pPr>
      <w:r w:rsidRPr="00D51580">
        <w:t>The current New Zealand Code of Good Manufacturing Practice for Manufacture and Distribution of Therapeutic Goods (Part 5: Uniform Recall Procedure for Medicines and Medical Devices</w:t>
      </w:r>
      <w:r w:rsidRPr="00B71967">
        <w:t>).</w:t>
      </w:r>
    </w:p>
    <w:p w14:paraId="3E123785" w14:textId="77777777" w:rsidR="00A272CB" w:rsidRDefault="00A272CB" w:rsidP="00A272CB">
      <w:pPr>
        <w:pStyle w:val="Heading1"/>
        <w:numPr>
          <w:ilvl w:val="0"/>
          <w:numId w:val="9"/>
        </w:numPr>
        <w:spacing w:before="480" w:line="240" w:lineRule="atLeast"/>
      </w:pPr>
      <w:bookmarkStart w:id="6" w:name="_Toc365299190"/>
      <w:bookmarkStart w:id="7" w:name="_Toc404782376"/>
      <w:bookmarkStart w:id="8" w:name="_Toc404858550"/>
      <w:bookmarkStart w:id="9" w:name="_Toc405458839"/>
      <w:bookmarkStart w:id="10" w:name="_Toc405471929"/>
      <w:bookmarkStart w:id="11" w:name="_Toc405535486"/>
      <w:bookmarkStart w:id="12" w:name="_Toc405537954"/>
      <w:bookmarkStart w:id="13" w:name="_Toc405541662"/>
      <w:bookmarkStart w:id="14" w:name="_Toc407017806"/>
      <w:bookmarkStart w:id="15" w:name="_Toc230084988"/>
      <w:bookmarkStart w:id="16" w:name="_Toc236713422"/>
      <w:r w:rsidRPr="001E6340">
        <w:t>Scope</w:t>
      </w:r>
      <w:bookmarkEnd w:id="6"/>
      <w:bookmarkEnd w:id="7"/>
      <w:bookmarkEnd w:id="8"/>
      <w:bookmarkEnd w:id="9"/>
      <w:bookmarkEnd w:id="10"/>
      <w:bookmarkEnd w:id="11"/>
      <w:bookmarkEnd w:id="12"/>
      <w:bookmarkEnd w:id="13"/>
      <w:bookmarkEnd w:id="14"/>
    </w:p>
    <w:bookmarkEnd w:id="15"/>
    <w:bookmarkEnd w:id="16"/>
    <w:p w14:paraId="7EB6D326" w14:textId="02AB622E" w:rsidR="009848EC" w:rsidRPr="00B71967" w:rsidRDefault="00A272CB" w:rsidP="009848EC">
      <w:r>
        <w:t>The scope of this procedure includes</w:t>
      </w:r>
      <w:r w:rsidRPr="00C62ACE" w:rsidDel="006C3CDD">
        <w:t xml:space="preserve"> </w:t>
      </w:r>
      <w:r w:rsidR="009848EC" w:rsidRPr="00B71967">
        <w:t xml:space="preserve">any products manufactured or marketed by </w:t>
      </w:r>
      <w:sdt>
        <w:sdtPr>
          <w:alias w:val="Company"/>
          <w:tag w:val=""/>
          <w:id w:val="-447002514"/>
          <w:placeholder>
            <w:docPart w:val="B7BD533842AB49A38EAF6597E4340202"/>
          </w:placeholder>
          <w:showingPlcHdr/>
          <w:dataBinding w:prefixMappings="xmlns:ns0='http://schemas.openxmlformats.org/officeDocument/2006/extended-properties' " w:xpath="/ns0:Properties[1]/ns0:Company[1]" w:storeItemID="{6668398D-A668-4E3E-A5EB-62B293D839F1}"/>
          <w:text/>
        </w:sdtPr>
        <w:sdtEndPr/>
        <w:sdtContent>
          <w:r w:rsidR="00D57F9D" w:rsidRPr="0093713C">
            <w:rPr>
              <w:rStyle w:val="PlaceholderText"/>
            </w:rPr>
            <w:t>[Company]</w:t>
          </w:r>
        </w:sdtContent>
      </w:sdt>
      <w:r w:rsidR="009848EC" w:rsidRPr="00B71967">
        <w:t xml:space="preserve"> in Australia or New Zealand and </w:t>
      </w:r>
      <w:r w:rsidR="0025175C">
        <w:t xml:space="preserve">known to be or suspected </w:t>
      </w:r>
      <w:r w:rsidR="009848EC" w:rsidRPr="00B71967">
        <w:t>to be non-conforming.</w:t>
      </w:r>
    </w:p>
    <w:p w14:paraId="7EB6D327" w14:textId="7FFA5A60" w:rsidR="009848EC" w:rsidRDefault="009848EC" w:rsidP="009848EC">
      <w:pPr>
        <w:pStyle w:val="Heading1"/>
        <w:numPr>
          <w:ilvl w:val="0"/>
          <w:numId w:val="9"/>
        </w:numPr>
        <w:spacing w:before="480" w:line="240" w:lineRule="atLeast"/>
      </w:pPr>
      <w:bookmarkStart w:id="17" w:name="_Toc236713423"/>
      <w:bookmarkStart w:id="18" w:name="_Toc407017807"/>
      <w:r w:rsidRPr="00B71967">
        <w:t>Responsibilities</w:t>
      </w:r>
      <w:bookmarkEnd w:id="17"/>
      <w:bookmarkEnd w:id="18"/>
    </w:p>
    <w:p w14:paraId="4BCE82E3" w14:textId="4D150067" w:rsidR="00F00334" w:rsidRPr="00E91E89" w:rsidRDefault="00F00334" w:rsidP="00434345">
      <w:pPr>
        <w:pStyle w:val="Instruction"/>
      </w:pPr>
      <w:r w:rsidRPr="00E91E89">
        <w:t xml:space="preserve">Amend company </w:t>
      </w:r>
      <w:r>
        <w:t xml:space="preserve">roles </w:t>
      </w:r>
      <w:r w:rsidRPr="00E91E89">
        <w:t>to reflect structure.</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9848EC" w14:paraId="7EB6D32A" w14:textId="77777777" w:rsidTr="00D51580">
        <w:tc>
          <w:tcPr>
            <w:tcW w:w="1967" w:type="dxa"/>
          </w:tcPr>
          <w:p w14:paraId="7EB6D328" w14:textId="77777777" w:rsidR="009848EC" w:rsidRDefault="009848EC" w:rsidP="00A272CB">
            <w:pPr>
              <w:pStyle w:val="Tableheadingcentre"/>
            </w:pPr>
            <w:r>
              <w:t>Role</w:t>
            </w:r>
          </w:p>
        </w:tc>
        <w:tc>
          <w:tcPr>
            <w:tcW w:w="6684" w:type="dxa"/>
          </w:tcPr>
          <w:p w14:paraId="7EB6D329" w14:textId="77777777" w:rsidR="009848EC" w:rsidRDefault="009848EC" w:rsidP="00A272CB">
            <w:pPr>
              <w:pStyle w:val="Tableheadingleft"/>
            </w:pPr>
            <w:r>
              <w:t>Responsibility</w:t>
            </w:r>
          </w:p>
        </w:tc>
      </w:tr>
      <w:tr w:rsidR="009848EC" w14:paraId="7EB6D32E" w14:textId="77777777" w:rsidTr="00D51580">
        <w:tc>
          <w:tcPr>
            <w:tcW w:w="1967" w:type="dxa"/>
          </w:tcPr>
          <w:p w14:paraId="7EB6D32B" w14:textId="77777777" w:rsidR="009848EC" w:rsidRDefault="009848EC" w:rsidP="00A272CB">
            <w:pPr>
              <w:pStyle w:val="Tabletextleft"/>
            </w:pPr>
            <w:r>
              <w:t>Quality Manager, Production Manager, Managing Director</w:t>
            </w:r>
          </w:p>
        </w:tc>
        <w:tc>
          <w:tcPr>
            <w:tcW w:w="6684" w:type="dxa"/>
          </w:tcPr>
          <w:p w14:paraId="7EB6D32C" w14:textId="77777777" w:rsidR="009848EC" w:rsidRDefault="009848EC" w:rsidP="00434345">
            <w:pPr>
              <w:pStyle w:val="Tablebullet"/>
              <w:numPr>
                <w:ilvl w:val="0"/>
                <w:numId w:val="28"/>
              </w:numPr>
              <w:ind w:left="360"/>
            </w:pPr>
            <w:r>
              <w:t>Directs product recall, providing expert input as required.</w:t>
            </w:r>
          </w:p>
          <w:p w14:paraId="7EB6D32D" w14:textId="77777777" w:rsidR="009848EC" w:rsidRDefault="009848EC" w:rsidP="00E86662">
            <w:pPr>
              <w:pStyle w:val="Tablebullet"/>
              <w:numPr>
                <w:ilvl w:val="0"/>
                <w:numId w:val="28"/>
              </w:numPr>
              <w:ind w:left="360"/>
            </w:pPr>
            <w:r>
              <w:t>Provides resources for all actions to be completed.</w:t>
            </w:r>
          </w:p>
        </w:tc>
      </w:tr>
      <w:tr w:rsidR="009848EC" w14:paraId="7EB6D331" w14:textId="77777777" w:rsidTr="00D51580">
        <w:tc>
          <w:tcPr>
            <w:tcW w:w="1967" w:type="dxa"/>
          </w:tcPr>
          <w:p w14:paraId="7EB6D32F" w14:textId="77777777" w:rsidR="009848EC" w:rsidRDefault="009848EC" w:rsidP="00A272CB">
            <w:pPr>
              <w:pStyle w:val="Tabletextleft"/>
            </w:pPr>
            <w:r>
              <w:t>Recall Coordinator</w:t>
            </w:r>
          </w:p>
        </w:tc>
        <w:tc>
          <w:tcPr>
            <w:tcW w:w="6684" w:type="dxa"/>
          </w:tcPr>
          <w:p w14:paraId="7EB6D330" w14:textId="77777777" w:rsidR="009848EC" w:rsidRDefault="009848EC" w:rsidP="00A272CB">
            <w:pPr>
              <w:pStyle w:val="Tabletextleft"/>
            </w:pPr>
            <w:r>
              <w:t>Manages all product recalls according to this procedure.</w:t>
            </w:r>
          </w:p>
        </w:tc>
      </w:tr>
      <w:tr w:rsidR="009848EC" w14:paraId="7EB6D334" w14:textId="77777777" w:rsidTr="00D51580">
        <w:tc>
          <w:tcPr>
            <w:tcW w:w="1967" w:type="dxa"/>
          </w:tcPr>
          <w:p w14:paraId="7EB6D332" w14:textId="77777777" w:rsidR="009848EC" w:rsidRDefault="009848EC" w:rsidP="00A272CB">
            <w:pPr>
              <w:pStyle w:val="Tabletextleft"/>
            </w:pPr>
            <w:r>
              <w:t>Australian/New Zealand government recall coordinator</w:t>
            </w:r>
          </w:p>
        </w:tc>
        <w:tc>
          <w:tcPr>
            <w:tcW w:w="6684" w:type="dxa"/>
          </w:tcPr>
          <w:p w14:paraId="72C47D2A" w14:textId="6C428EF1" w:rsidR="00F00334" w:rsidRDefault="00F00334" w:rsidP="00434345">
            <w:pPr>
              <w:pStyle w:val="Tablebullet"/>
              <w:numPr>
                <w:ilvl w:val="0"/>
                <w:numId w:val="28"/>
              </w:numPr>
              <w:ind w:left="360"/>
            </w:pPr>
            <w:r>
              <w:t>D</w:t>
            </w:r>
            <w:r w:rsidR="009848EC" w:rsidRPr="00B71967">
              <w:t>ecid</w:t>
            </w:r>
            <w:r>
              <w:t>es</w:t>
            </w:r>
            <w:r w:rsidR="009848EC" w:rsidRPr="00B71967">
              <w:t xml:space="preserve"> the level of recall required</w:t>
            </w:r>
          </w:p>
          <w:p w14:paraId="7EB6D333" w14:textId="5072981B" w:rsidR="009848EC" w:rsidRDefault="00F00334" w:rsidP="00E86662">
            <w:pPr>
              <w:pStyle w:val="Tablebullet"/>
              <w:numPr>
                <w:ilvl w:val="0"/>
                <w:numId w:val="28"/>
              </w:numPr>
              <w:ind w:left="360"/>
            </w:pPr>
            <w:r>
              <w:t>A</w:t>
            </w:r>
            <w:r w:rsidR="009848EC" w:rsidRPr="00B71967">
              <w:t>pprov</w:t>
            </w:r>
            <w:r>
              <w:t>es</w:t>
            </w:r>
            <w:r w:rsidR="009848EC" w:rsidRPr="00B71967">
              <w:t xml:space="preserve"> the company’s actions.</w:t>
            </w:r>
          </w:p>
        </w:tc>
      </w:tr>
    </w:tbl>
    <w:p w14:paraId="7EB6D335" w14:textId="5CC6CA19" w:rsidR="009848EC" w:rsidRPr="00B71967" w:rsidRDefault="009848EC" w:rsidP="009848EC">
      <w:pPr>
        <w:pStyle w:val="Heading1"/>
        <w:numPr>
          <w:ilvl w:val="0"/>
          <w:numId w:val="9"/>
        </w:numPr>
        <w:spacing w:before="480" w:line="240" w:lineRule="atLeast"/>
      </w:pPr>
      <w:bookmarkStart w:id="19" w:name="_Toc230084990"/>
      <w:bookmarkStart w:id="20" w:name="_Toc236713424"/>
      <w:bookmarkStart w:id="21" w:name="_Toc407017808"/>
      <w:r w:rsidRPr="00B71967">
        <w:t>Definitions</w:t>
      </w:r>
      <w:bookmarkEnd w:id="19"/>
      <w:bookmarkEnd w:id="20"/>
      <w:bookmarkEnd w:id="21"/>
    </w:p>
    <w:p w14:paraId="7EB6D336" w14:textId="77777777" w:rsidR="009848EC" w:rsidRPr="00B71967" w:rsidRDefault="009848EC" w:rsidP="009848EC">
      <w:r w:rsidRPr="00B71967">
        <w:t xml:space="preserve">A </w:t>
      </w:r>
      <w:r w:rsidRPr="003648C7">
        <w:rPr>
          <w:b/>
        </w:rPr>
        <w:t xml:space="preserve">recall </w:t>
      </w:r>
      <w:r w:rsidRPr="00B71967">
        <w:t xml:space="preserve">is an action taken to resolve a problem with therapeutic goods for which there are </w:t>
      </w:r>
      <w:r w:rsidRPr="003648C7">
        <w:rPr>
          <w:b/>
        </w:rPr>
        <w:t>established deficiencies</w:t>
      </w:r>
      <w:r w:rsidRPr="00B71967">
        <w:t xml:space="preserve"> in quality, efficacy or safety. </w:t>
      </w:r>
    </w:p>
    <w:p w14:paraId="7EB6D337" w14:textId="77777777" w:rsidR="009848EC" w:rsidRPr="00B71967" w:rsidRDefault="009848EC" w:rsidP="009848EC">
      <w:r w:rsidRPr="003648C7">
        <w:rPr>
          <w:b/>
        </w:rPr>
        <w:t>Recall</w:t>
      </w:r>
      <w:r w:rsidRPr="00B71967">
        <w:t xml:space="preserve"> means the permanent removal of the therapeutic goods from supply or use due to deficiencies in the quality, safety or efficacy of the goods. This includes:</w:t>
      </w:r>
    </w:p>
    <w:p w14:paraId="7EB6D338" w14:textId="77777777" w:rsidR="009848EC" w:rsidRPr="00B71967" w:rsidRDefault="009848EC" w:rsidP="00D51580">
      <w:pPr>
        <w:pStyle w:val="Bullet1"/>
      </w:pPr>
      <w:r w:rsidRPr="00B71967">
        <w:t>requests to pharmacists, doctors, nurses or others to check and return goods found to be defective</w:t>
      </w:r>
    </w:p>
    <w:p w14:paraId="7EB6D339" w14:textId="77777777" w:rsidR="009848EC" w:rsidRPr="00B71967" w:rsidRDefault="009848EC" w:rsidP="00D51580">
      <w:pPr>
        <w:pStyle w:val="Bullet1"/>
      </w:pPr>
      <w:r w:rsidRPr="00B71967">
        <w:t>removal from supply or use of goods with inherent design or manufacturing defects.</w:t>
      </w:r>
    </w:p>
    <w:p w14:paraId="7EB6D33A" w14:textId="77777777" w:rsidR="009848EC" w:rsidRPr="00B71967" w:rsidRDefault="009848EC" w:rsidP="00434345">
      <w:pPr>
        <w:pStyle w:val="Bullet1"/>
        <w:numPr>
          <w:ilvl w:val="0"/>
          <w:numId w:val="0"/>
        </w:numPr>
        <w:ind w:left="851"/>
      </w:pPr>
      <w:r w:rsidRPr="00B71967">
        <w:t xml:space="preserve">Recall does </w:t>
      </w:r>
      <w:r w:rsidRPr="00434345">
        <w:rPr>
          <w:b/>
        </w:rPr>
        <w:t>not</w:t>
      </w:r>
      <w:r w:rsidRPr="00B71967">
        <w:t xml:space="preserve"> include:</w:t>
      </w:r>
    </w:p>
    <w:p w14:paraId="7EB6D33B" w14:textId="77777777" w:rsidR="009848EC" w:rsidRPr="00B71967" w:rsidRDefault="009848EC" w:rsidP="00D51580">
      <w:pPr>
        <w:pStyle w:val="Bullet1"/>
      </w:pPr>
      <w:r w:rsidRPr="00B71967">
        <w:t>removal of time-expired goods</w:t>
      </w:r>
    </w:p>
    <w:p w14:paraId="7EB6D33C" w14:textId="77777777" w:rsidR="009848EC" w:rsidRPr="00B71967" w:rsidRDefault="009848EC" w:rsidP="00D51580">
      <w:pPr>
        <w:pStyle w:val="Bullet1"/>
      </w:pPr>
      <w:r w:rsidRPr="00B71967">
        <w:t>removal of appropriate goods to determine whether there are deficiencies relating to the quality, safety or efficacy.</w:t>
      </w:r>
    </w:p>
    <w:p w14:paraId="7EB6D33D" w14:textId="77777777" w:rsidR="009848EC" w:rsidRPr="00B71967" w:rsidRDefault="009848EC" w:rsidP="009848EC">
      <w:r w:rsidRPr="00B71967">
        <w:lastRenderedPageBreak/>
        <w:t xml:space="preserve">A </w:t>
      </w:r>
      <w:r w:rsidRPr="003648C7">
        <w:rPr>
          <w:b/>
        </w:rPr>
        <w:t>recall file</w:t>
      </w:r>
      <w:r w:rsidRPr="00B71967">
        <w:t xml:space="preserve"> means a file maintained by the recall coordinator to retain hardcopies of all records relating to the recall.</w:t>
      </w:r>
    </w:p>
    <w:p w14:paraId="7EB6D33E" w14:textId="77777777" w:rsidR="009848EC" w:rsidRDefault="009848EC" w:rsidP="009848EC">
      <w:r w:rsidRPr="00B71967">
        <w:t xml:space="preserve">A </w:t>
      </w:r>
      <w:r w:rsidRPr="003648C7">
        <w:rPr>
          <w:b/>
        </w:rPr>
        <w:t>customer response log</w:t>
      </w:r>
      <w:r w:rsidRPr="00B71967">
        <w:t xml:space="preserve"> means an electronic log maintained by the recall coordinator summarising the customer response relating to the recall.</w:t>
      </w:r>
    </w:p>
    <w:p w14:paraId="419D263E" w14:textId="77777777" w:rsidR="0025175C" w:rsidRDefault="0025175C" w:rsidP="009848EC"/>
    <w:p w14:paraId="1EBAEDCA" w14:textId="77777777" w:rsidR="0025175C" w:rsidRDefault="0025175C">
      <w:pPr>
        <w:spacing w:before="0" w:after="0" w:line="240" w:lineRule="auto"/>
        <w:ind w:left="0"/>
      </w:pPr>
      <w:r>
        <w:br w:type="page"/>
      </w:r>
    </w:p>
    <w:p w14:paraId="4499D196" w14:textId="44D0F104" w:rsidR="0025175C" w:rsidRPr="00B71967" w:rsidRDefault="0025175C" w:rsidP="009848EC"/>
    <w:p w14:paraId="7EB6D33F" w14:textId="637F96F3" w:rsidR="009848EC" w:rsidRPr="00B71967" w:rsidRDefault="009848EC" w:rsidP="009848EC">
      <w:pPr>
        <w:pStyle w:val="Heading1"/>
        <w:numPr>
          <w:ilvl w:val="0"/>
          <w:numId w:val="9"/>
        </w:numPr>
        <w:spacing w:before="480" w:line="240" w:lineRule="atLeast"/>
      </w:pPr>
      <w:bookmarkStart w:id="22" w:name="_Toc230084991"/>
      <w:bookmarkStart w:id="23" w:name="_Toc236713425"/>
      <w:bookmarkStart w:id="24" w:name="_Toc407017809"/>
      <w:r w:rsidRPr="00B71967">
        <w:t>Procedure</w:t>
      </w:r>
      <w:bookmarkEnd w:id="22"/>
      <w:bookmarkEnd w:id="23"/>
      <w:bookmarkEnd w:id="24"/>
    </w:p>
    <w:p w14:paraId="7EB6D340" w14:textId="77777777" w:rsidR="009848EC" w:rsidRPr="00B71967" w:rsidRDefault="009848EC" w:rsidP="009848EC">
      <w:r w:rsidRPr="00B71967">
        <w:t xml:space="preserve">Figure 1 provides a general overview of the recall procedure. </w:t>
      </w:r>
    </w:p>
    <w:p w14:paraId="7EB6D341" w14:textId="4D60D911" w:rsidR="009848EC" w:rsidRPr="00B71967" w:rsidRDefault="00D51580" w:rsidP="00D51580">
      <w:pPr>
        <w:jc w:val="center"/>
      </w:pPr>
      <w:r w:rsidRPr="00B71967">
        <w:object w:dxaOrig="8333" w:dyaOrig="14630" w14:anchorId="7EB6D4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pt;height:543.6pt" o:ole="">
            <v:imagedata r:id="rId11" o:title=""/>
          </v:shape>
          <o:OLEObject Type="Embed" ProgID="Visio.Drawing.11" ShapeID="_x0000_i1025" DrawAspect="Content" ObjectID="_1632663458" r:id="rId12"/>
        </w:object>
      </w:r>
    </w:p>
    <w:p w14:paraId="7EB6D342" w14:textId="77777777" w:rsidR="009848EC" w:rsidRPr="00B71967" w:rsidRDefault="009848EC" w:rsidP="00D51580">
      <w:pPr>
        <w:pStyle w:val="Caption"/>
        <w:jc w:val="center"/>
      </w:pPr>
      <w:r w:rsidRPr="00B71967">
        <w:t xml:space="preserve">Figure </w:t>
      </w:r>
      <w:r w:rsidR="00623697">
        <w:fldChar w:fldCharType="begin"/>
      </w:r>
      <w:r w:rsidR="00623697">
        <w:instrText xml:space="preserve"> SEQ Figure \* ARABIC </w:instrText>
      </w:r>
      <w:r w:rsidR="00623697">
        <w:fldChar w:fldCharType="separate"/>
      </w:r>
      <w:r w:rsidR="00D83807">
        <w:rPr>
          <w:noProof/>
        </w:rPr>
        <w:t>1</w:t>
      </w:r>
      <w:r w:rsidR="00623697">
        <w:rPr>
          <w:noProof/>
        </w:rPr>
        <w:fldChar w:fldCharType="end"/>
      </w:r>
      <w:r w:rsidRPr="00B71967">
        <w:t>: Overview of recall procedure</w:t>
      </w:r>
    </w:p>
    <w:p w14:paraId="7EB6D343" w14:textId="2650EBFA"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25" w:name="_Toc230084992"/>
      <w:bookmarkStart w:id="26" w:name="_Toc236713426"/>
      <w:bookmarkStart w:id="27" w:name="_Toc407017810"/>
      <w:r w:rsidRPr="00B71967">
        <w:lastRenderedPageBreak/>
        <w:t>Deciding if a product recall is necessary</w:t>
      </w:r>
      <w:bookmarkEnd w:id="25"/>
      <w:bookmarkEnd w:id="26"/>
      <w:bookmarkEnd w:id="27"/>
    </w:p>
    <w:p w14:paraId="7EB6D344" w14:textId="77777777" w:rsidR="009848EC" w:rsidRPr="00B71967" w:rsidRDefault="009848EC" w:rsidP="009848EC">
      <w:r w:rsidRPr="00B71967">
        <w:t>A decision to recall a product may result from:</w:t>
      </w:r>
    </w:p>
    <w:p w14:paraId="7EB6D345" w14:textId="77777777" w:rsidR="009848EC" w:rsidRPr="00D51580" w:rsidRDefault="009848EC" w:rsidP="00D51580">
      <w:pPr>
        <w:pStyle w:val="Bullet1"/>
      </w:pPr>
      <w:r w:rsidRPr="00D51580">
        <w:t>stability testing results</w:t>
      </w:r>
    </w:p>
    <w:p w14:paraId="7EB6D346" w14:textId="77777777" w:rsidR="009848EC" w:rsidRPr="00D51580" w:rsidRDefault="009848EC" w:rsidP="00D51580">
      <w:pPr>
        <w:pStyle w:val="Bullet1"/>
      </w:pPr>
      <w:r w:rsidRPr="00D51580">
        <w:t>quality assurance audit</w:t>
      </w:r>
    </w:p>
    <w:p w14:paraId="7EB6D347" w14:textId="77777777" w:rsidR="009848EC" w:rsidRPr="00D51580" w:rsidRDefault="009848EC" w:rsidP="00D51580">
      <w:pPr>
        <w:pStyle w:val="Bullet1"/>
      </w:pPr>
      <w:r w:rsidRPr="00D51580">
        <w:t>customer complaint</w:t>
      </w:r>
    </w:p>
    <w:p w14:paraId="7EB6D348" w14:textId="77777777" w:rsidR="009848EC" w:rsidRPr="00D51580" w:rsidRDefault="009848EC" w:rsidP="00D51580">
      <w:pPr>
        <w:pStyle w:val="Bullet1"/>
      </w:pPr>
      <w:r w:rsidRPr="00D51580">
        <w:t>tampering of product</w:t>
      </w:r>
    </w:p>
    <w:p w14:paraId="7EB6D349" w14:textId="574214A8" w:rsidR="009848EC" w:rsidRPr="00D51580" w:rsidRDefault="009848EC" w:rsidP="00D51580">
      <w:pPr>
        <w:pStyle w:val="Bullet1"/>
      </w:pPr>
      <w:r w:rsidRPr="00D51580">
        <w:t xml:space="preserve">advice </w:t>
      </w:r>
      <w:r w:rsidR="003E45CD">
        <w:t>received from Government drug evaluation bodies</w:t>
      </w:r>
    </w:p>
    <w:p w14:paraId="7EB6D34A" w14:textId="77777777" w:rsidR="009848EC" w:rsidRPr="00B71967" w:rsidRDefault="009848EC" w:rsidP="00D51580">
      <w:pPr>
        <w:pStyle w:val="Bullet1"/>
      </w:pPr>
      <w:r w:rsidRPr="00D51580">
        <w:t>regulatory agency</w:t>
      </w:r>
      <w:r w:rsidRPr="00B71967">
        <w:t xml:space="preserve"> contact.</w:t>
      </w:r>
    </w:p>
    <w:p w14:paraId="5FB3CDA4" w14:textId="77777777" w:rsidR="00D51580" w:rsidRDefault="00D51580" w:rsidP="009848EC"/>
    <w:p w14:paraId="7EB6D34C" w14:textId="77777777" w:rsidR="009848EC" w:rsidRPr="00B71967" w:rsidRDefault="009848EC" w:rsidP="009848EC">
      <w:r w:rsidRPr="00B71967">
        <w:t>Information from these sources is examined by the quality manager to determine their accuracy and the possible extent, nature and seriousness of the issue.</w:t>
      </w:r>
      <w:r>
        <w:t xml:space="preserve"> </w:t>
      </w:r>
      <w:r w:rsidRPr="00B71967">
        <w:t>A team is assembled if the initial investigation finds that:</w:t>
      </w:r>
    </w:p>
    <w:p w14:paraId="7EB6D34D" w14:textId="77777777" w:rsidR="009848EC" w:rsidRPr="00D51580" w:rsidRDefault="009848EC" w:rsidP="00D51580">
      <w:pPr>
        <w:pStyle w:val="Bullet1"/>
      </w:pPr>
      <w:r w:rsidRPr="00D51580">
        <w:t>product does not meet specifications</w:t>
      </w:r>
    </w:p>
    <w:p w14:paraId="7EB6D34E" w14:textId="77777777" w:rsidR="009848EC" w:rsidRPr="00D51580" w:rsidRDefault="009848EC" w:rsidP="00D51580">
      <w:pPr>
        <w:pStyle w:val="Bullet1"/>
      </w:pPr>
      <w:r w:rsidRPr="00D51580">
        <w:t>product is contaminated, adulterated or altered</w:t>
      </w:r>
    </w:p>
    <w:p w14:paraId="7EB6D34F" w14:textId="77777777" w:rsidR="009848EC" w:rsidRPr="00D51580" w:rsidRDefault="009848EC" w:rsidP="00D51580">
      <w:pPr>
        <w:pStyle w:val="Bullet1"/>
      </w:pPr>
      <w:r w:rsidRPr="00D51580">
        <w:t>product label or directions for use bear incorrect or inadequate information</w:t>
      </w:r>
    </w:p>
    <w:p w14:paraId="7EB6D350" w14:textId="77777777" w:rsidR="009848EC" w:rsidRPr="00D51580" w:rsidRDefault="009848EC" w:rsidP="00D51580">
      <w:pPr>
        <w:pStyle w:val="Bullet1"/>
      </w:pPr>
      <w:r w:rsidRPr="00D51580">
        <w:t>product does not meet claims for stability, sterility, pyrogenicity, safety or potency</w:t>
      </w:r>
    </w:p>
    <w:p w14:paraId="7EB6D351" w14:textId="77777777" w:rsidR="009848EC" w:rsidRPr="00D51580" w:rsidRDefault="009848EC" w:rsidP="00D51580">
      <w:pPr>
        <w:pStyle w:val="Bullet1"/>
      </w:pPr>
      <w:r w:rsidRPr="00D51580">
        <w:t>other negative information relating to safety or efficacy</w:t>
      </w:r>
    </w:p>
    <w:p w14:paraId="7EB6D352" w14:textId="77777777" w:rsidR="009848EC" w:rsidRPr="00D51580" w:rsidRDefault="009848EC" w:rsidP="00D51580">
      <w:pPr>
        <w:pStyle w:val="Bullet1"/>
      </w:pPr>
      <w:r w:rsidRPr="00D51580">
        <w:t>product packaging has been compromised</w:t>
      </w:r>
    </w:p>
    <w:p w14:paraId="7EB6D353" w14:textId="77777777" w:rsidR="009848EC" w:rsidRPr="00B71967" w:rsidRDefault="009848EC" w:rsidP="00D51580">
      <w:pPr>
        <w:pStyle w:val="Bullet1"/>
      </w:pPr>
      <w:r w:rsidRPr="00D51580">
        <w:t>government regulations</w:t>
      </w:r>
      <w:r w:rsidRPr="00B71967">
        <w:t xml:space="preserve"> are not satisfied.</w:t>
      </w:r>
    </w:p>
    <w:p w14:paraId="7EB6D354" w14:textId="77777777" w:rsidR="009848EC" w:rsidRDefault="009848EC" w:rsidP="009848EC"/>
    <w:p w14:paraId="7EB6D355" w14:textId="5479BF54" w:rsidR="009848EC" w:rsidRPr="00B71967" w:rsidRDefault="009848EC" w:rsidP="009848EC">
      <w:r w:rsidRPr="00B71967">
        <w:t>The team will comprise:</w:t>
      </w:r>
    </w:p>
    <w:p w14:paraId="7EB6D356" w14:textId="77777777" w:rsidR="009848EC" w:rsidRPr="00D51580" w:rsidRDefault="009848EC" w:rsidP="00D51580">
      <w:pPr>
        <w:pStyle w:val="Bullet1"/>
      </w:pPr>
      <w:r w:rsidRPr="00D51580">
        <w:t>Quality Manager</w:t>
      </w:r>
    </w:p>
    <w:p w14:paraId="7EB6D357" w14:textId="77777777" w:rsidR="009848EC" w:rsidRDefault="009848EC" w:rsidP="00D51580">
      <w:pPr>
        <w:pStyle w:val="Bullet1"/>
      </w:pPr>
      <w:r w:rsidRPr="00D51580">
        <w:t>Production Manager</w:t>
      </w:r>
    </w:p>
    <w:p w14:paraId="24836A7A" w14:textId="739758F0" w:rsidR="00BF0EB3" w:rsidRPr="00D51580" w:rsidRDefault="00BF0EB3" w:rsidP="00D51580">
      <w:pPr>
        <w:pStyle w:val="Bullet1"/>
      </w:pPr>
      <w:r>
        <w:t xml:space="preserve">Distribution / Warehouse </w:t>
      </w:r>
      <w:r w:rsidR="00E57D5F">
        <w:t>Manager</w:t>
      </w:r>
    </w:p>
    <w:p w14:paraId="7EB6D358" w14:textId="77777777" w:rsidR="009848EC" w:rsidRPr="00D51580" w:rsidRDefault="009848EC" w:rsidP="00D51580">
      <w:pPr>
        <w:pStyle w:val="Bullet1"/>
      </w:pPr>
      <w:r w:rsidRPr="00D51580">
        <w:t>Managing Director</w:t>
      </w:r>
    </w:p>
    <w:p w14:paraId="7EB6D359" w14:textId="77777777" w:rsidR="009848EC" w:rsidRPr="00B71967" w:rsidRDefault="009848EC" w:rsidP="00D51580">
      <w:pPr>
        <w:pStyle w:val="Bullet1"/>
      </w:pPr>
      <w:r w:rsidRPr="00D51580">
        <w:t>Recall Coordinator</w:t>
      </w:r>
      <w:r w:rsidRPr="00B71967">
        <w:t>.</w:t>
      </w:r>
    </w:p>
    <w:p w14:paraId="7EB6D35A" w14:textId="77777777" w:rsidR="009848EC" w:rsidRDefault="009848EC" w:rsidP="009848EC"/>
    <w:p w14:paraId="7EB6D35B" w14:textId="5D192E8E" w:rsidR="009848EC" w:rsidRPr="00B71967" w:rsidRDefault="009848EC" w:rsidP="009848EC">
      <w:r w:rsidRPr="00B71967">
        <w:t xml:space="preserve">The team reviews the information relating to the recall and </w:t>
      </w:r>
      <w:r w:rsidR="00A77255">
        <w:t xml:space="preserve">by performing a formal risk assessment, </w:t>
      </w:r>
      <w:r w:rsidRPr="00B71967">
        <w:t>determines:</w:t>
      </w:r>
    </w:p>
    <w:p w14:paraId="7EB6D35C" w14:textId="77777777" w:rsidR="009848EC" w:rsidRPr="00D51580" w:rsidRDefault="009848EC" w:rsidP="00D51580">
      <w:pPr>
        <w:pStyle w:val="Bullet1"/>
      </w:pPr>
      <w:r w:rsidRPr="00B71967">
        <w:t xml:space="preserve">if </w:t>
      </w:r>
      <w:r w:rsidRPr="00D51580">
        <w:t>the product should be recalled</w:t>
      </w:r>
    </w:p>
    <w:p w14:paraId="7EB6D35D" w14:textId="77777777" w:rsidR="009848EC" w:rsidRPr="00D51580" w:rsidRDefault="009848EC" w:rsidP="00D51580">
      <w:pPr>
        <w:pStyle w:val="Bullet1"/>
      </w:pPr>
      <w:r w:rsidRPr="00D51580">
        <w:t>the extent of the recall</w:t>
      </w:r>
    </w:p>
    <w:p w14:paraId="7EB6D35E" w14:textId="77777777" w:rsidR="009848EC" w:rsidRPr="00B71967" w:rsidRDefault="009848EC" w:rsidP="00D51580">
      <w:pPr>
        <w:pStyle w:val="Bullet1"/>
      </w:pPr>
      <w:r w:rsidRPr="00D51580">
        <w:t>the proposed</w:t>
      </w:r>
      <w:r w:rsidRPr="00B71967">
        <w:t xml:space="preserve"> method of notifying customers.</w:t>
      </w:r>
    </w:p>
    <w:p w14:paraId="7EB6D35F" w14:textId="6942EB85"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28" w:name="_Toc230084993"/>
      <w:bookmarkStart w:id="29" w:name="_Toc236713427"/>
      <w:bookmarkStart w:id="30" w:name="_Toc407017811"/>
      <w:r w:rsidRPr="00B71967">
        <w:t>Initiating a recall</w:t>
      </w:r>
      <w:bookmarkEnd w:id="28"/>
      <w:bookmarkEnd w:id="29"/>
      <w:bookmarkEnd w:id="30"/>
    </w:p>
    <w:p w14:paraId="7EB6D360" w14:textId="77777777" w:rsidR="009848EC" w:rsidRPr="00B71967" w:rsidRDefault="009848EC" w:rsidP="009848EC">
      <w:bookmarkStart w:id="31" w:name="_Ref227569204"/>
      <w:r w:rsidRPr="00B71967">
        <w:t>If the decision to recall is granted, the following information is collected:</w:t>
      </w:r>
    </w:p>
    <w:bookmarkEnd w:id="31"/>
    <w:p w14:paraId="7EB6D361" w14:textId="77777777" w:rsidR="009848EC" w:rsidRPr="00D51580" w:rsidRDefault="009848EC" w:rsidP="00D51580">
      <w:pPr>
        <w:pStyle w:val="Bullet1"/>
      </w:pPr>
      <w:r w:rsidRPr="00D51580">
        <w:t>nature of the problem and type of hazard i.e. risk to the user</w:t>
      </w:r>
    </w:p>
    <w:p w14:paraId="7EB6D362" w14:textId="77777777" w:rsidR="009848EC" w:rsidRPr="00D51580" w:rsidRDefault="009848EC" w:rsidP="00D51580">
      <w:pPr>
        <w:pStyle w:val="Bullet1"/>
      </w:pPr>
      <w:r w:rsidRPr="00D51580">
        <w:t>product name and description including dose form, ARTG number, pack size, strength or type</w:t>
      </w:r>
    </w:p>
    <w:p w14:paraId="7EB6D363" w14:textId="77777777" w:rsidR="009848EC" w:rsidRPr="00D51580" w:rsidRDefault="009848EC" w:rsidP="00D51580">
      <w:pPr>
        <w:pStyle w:val="Bullet1"/>
      </w:pPr>
      <w:r w:rsidRPr="00D51580">
        <w:t>batch number, item code, lot number and expiry date of affected product</w:t>
      </w:r>
    </w:p>
    <w:p w14:paraId="7EB6D364" w14:textId="77777777" w:rsidR="009848EC" w:rsidRPr="00D51580" w:rsidRDefault="009848EC" w:rsidP="00D51580">
      <w:pPr>
        <w:pStyle w:val="Bullet1"/>
      </w:pPr>
      <w:r w:rsidRPr="00D51580">
        <w:t>date manufactured</w:t>
      </w:r>
    </w:p>
    <w:p w14:paraId="7EB6D365" w14:textId="77777777" w:rsidR="009848EC" w:rsidRPr="00B71967" w:rsidRDefault="009848EC" w:rsidP="00D51580">
      <w:pPr>
        <w:pStyle w:val="Bullet1"/>
      </w:pPr>
      <w:r w:rsidRPr="00D51580">
        <w:t>quantity of batch</w:t>
      </w:r>
      <w:r w:rsidRPr="00B71967">
        <w:t>, date and amount.</w:t>
      </w:r>
    </w:p>
    <w:p w14:paraId="7EB6D366" w14:textId="77777777" w:rsidR="009848EC" w:rsidRPr="00B71967" w:rsidRDefault="009848EC" w:rsidP="009848EC">
      <w:r w:rsidRPr="00B71967">
        <w:lastRenderedPageBreak/>
        <w:t xml:space="preserve">If the affected product is marketed internationally, then the recall coordinator notifies, in writing, the quality head of the company. </w:t>
      </w:r>
    </w:p>
    <w:p w14:paraId="7EB6D367" w14:textId="77777777" w:rsidR="009848EC" w:rsidRPr="00B71967" w:rsidRDefault="009848EC" w:rsidP="009848EC">
      <w:r w:rsidRPr="00B71967">
        <w:t>The recall log is updated to include:</w:t>
      </w:r>
    </w:p>
    <w:p w14:paraId="7EB6D368" w14:textId="77777777" w:rsidR="009848EC" w:rsidRPr="00D51580" w:rsidRDefault="009848EC" w:rsidP="00D51580">
      <w:pPr>
        <w:pStyle w:val="Bullet1"/>
      </w:pPr>
      <w:r w:rsidRPr="00B71967">
        <w:t xml:space="preserve">a </w:t>
      </w:r>
      <w:r w:rsidRPr="00D51580">
        <w:t>description of the product being recalled</w:t>
      </w:r>
    </w:p>
    <w:p w14:paraId="7EB6D369" w14:textId="77777777" w:rsidR="009848EC" w:rsidRPr="00D51580" w:rsidRDefault="009848EC" w:rsidP="00D51580">
      <w:pPr>
        <w:pStyle w:val="Bullet1"/>
      </w:pPr>
      <w:r w:rsidRPr="00D51580">
        <w:t>the type of recall (recall, recall for product correction or hazard alert)</w:t>
      </w:r>
    </w:p>
    <w:p w14:paraId="7EB6D36A" w14:textId="77777777" w:rsidR="009848EC" w:rsidRPr="00B71967" w:rsidRDefault="009848EC" w:rsidP="00D51580">
      <w:pPr>
        <w:pStyle w:val="Bullet1"/>
      </w:pPr>
      <w:r w:rsidRPr="00D51580">
        <w:t>the date</w:t>
      </w:r>
      <w:r w:rsidRPr="00B71967">
        <w:t xml:space="preserve"> affiliate companies were notified (if applicable). </w:t>
      </w:r>
    </w:p>
    <w:p w14:paraId="7EB6D36B" w14:textId="77777777" w:rsidR="009848EC" w:rsidRPr="00B71967" w:rsidRDefault="009848EC" w:rsidP="009848EC">
      <w:r w:rsidRPr="00B71967">
        <w:t>A recall file is created to store all records relating to the recall.</w:t>
      </w:r>
    </w:p>
    <w:p w14:paraId="286B43AE" w14:textId="5C3A7C9C" w:rsidR="00FB3A97" w:rsidRPr="00B71967" w:rsidRDefault="00A77255" w:rsidP="00FB3A97">
      <w:pPr>
        <w:pStyle w:val="Heading2"/>
        <w:numPr>
          <w:ilvl w:val="1"/>
          <w:numId w:val="14"/>
        </w:numPr>
        <w:tabs>
          <w:tab w:val="clear" w:pos="851"/>
          <w:tab w:val="left" w:pos="1560"/>
        </w:tabs>
        <w:spacing w:before="360" w:after="120" w:line="240" w:lineRule="atLeast"/>
        <w:ind w:left="1560" w:hanging="709"/>
      </w:pPr>
      <w:bookmarkStart w:id="32" w:name="_Toc407017812"/>
      <w:bookmarkStart w:id="33" w:name="_Toc228008022"/>
      <w:bookmarkStart w:id="34" w:name="_Toc230084994"/>
      <w:bookmarkStart w:id="35" w:name="_Toc236713428"/>
      <w:r>
        <w:t>Product traceability</w:t>
      </w:r>
      <w:bookmarkEnd w:id="32"/>
    </w:p>
    <w:p w14:paraId="13BE603A" w14:textId="08F716F3" w:rsidR="0078781C" w:rsidRDefault="00FB3A97" w:rsidP="00FB3A97">
      <w:r>
        <w:t xml:space="preserve">The warehouse / distribution expert must query the company sales database to determine which customers </w:t>
      </w:r>
      <w:r w:rsidR="0078781C">
        <w:t>have received</w:t>
      </w:r>
      <w:r>
        <w:t xml:space="preserve"> the affected product</w:t>
      </w:r>
      <w:r w:rsidR="00A77255">
        <w:t xml:space="preserve"> and account for all product quantities for later reconciliation</w:t>
      </w:r>
      <w:r w:rsidR="0078781C">
        <w:t xml:space="preserve">. Ideally there will be </w:t>
      </w:r>
      <w:r w:rsidR="00665F98">
        <w:t xml:space="preserve">database </w:t>
      </w:r>
      <w:r w:rsidR="0078781C">
        <w:t xml:space="preserve">queries set up </w:t>
      </w:r>
      <w:r w:rsidR="00665F98">
        <w:t xml:space="preserve">beforehand </w:t>
      </w:r>
      <w:r w:rsidR="0078781C">
        <w:t>for the purpose of recall.</w:t>
      </w:r>
    </w:p>
    <w:p w14:paraId="29B62DFF" w14:textId="0A9C0E22" w:rsidR="0078781C" w:rsidRDefault="0078781C" w:rsidP="00FB3A97">
      <w:r>
        <w:t xml:space="preserve">If the product has been sent in bulk to third party distribution centres to be further processed into smaller orders, the company must obtain this information so that the affected final customers are known. </w:t>
      </w:r>
      <w:r w:rsidR="00665F98">
        <w:t xml:space="preserve">Ideally, the company and each </w:t>
      </w:r>
      <w:proofErr w:type="gramStart"/>
      <w:r w:rsidR="00665F98">
        <w:t>third party</w:t>
      </w:r>
      <w:proofErr w:type="gramEnd"/>
      <w:r w:rsidR="00665F98">
        <w:t xml:space="preserve"> distribution centre will have tested the ability to drill down to specific customers for any bulk lot received.</w:t>
      </w:r>
    </w:p>
    <w:p w14:paraId="36103870" w14:textId="27EA5A3C" w:rsidR="00FB3A97" w:rsidRDefault="00FB3A97" w:rsidP="00FB3A97">
      <w:r>
        <w:t xml:space="preserve">Effected product still </w:t>
      </w:r>
      <w:r w:rsidR="0078781C">
        <w:t>i</w:t>
      </w:r>
      <w:r>
        <w:t>n the company’s warehouse</w:t>
      </w:r>
      <w:r w:rsidR="0078781C">
        <w:t>s</w:t>
      </w:r>
      <w:r>
        <w:t xml:space="preserve"> and in transit must also be identified.</w:t>
      </w:r>
    </w:p>
    <w:p w14:paraId="3911907B" w14:textId="6494824B" w:rsidR="00FB3A97" w:rsidRDefault="0078781C" w:rsidP="00FB3A97">
      <w:r>
        <w:t>If the Recall Coordinator is unable to obtain specific customers to which the affected product has been sent, then all potential customers must be involved in the recall process.</w:t>
      </w:r>
    </w:p>
    <w:p w14:paraId="55699D8E" w14:textId="301A2B51" w:rsidR="00D20A92" w:rsidRPr="00B71967" w:rsidRDefault="00D20A92" w:rsidP="00FB3A97">
      <w:r>
        <w:t>The warehouse / distribution expert may be required to trace finished goods batches affected by a suspect raw material lot number.</w:t>
      </w:r>
    </w:p>
    <w:p w14:paraId="7EB6D36C" w14:textId="5549CA27"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36" w:name="_Toc407017813"/>
      <w:r w:rsidRPr="00B71967">
        <w:t>Informing the regulatory authorities of a recall</w:t>
      </w:r>
      <w:bookmarkEnd w:id="33"/>
      <w:bookmarkEnd w:id="34"/>
      <w:bookmarkEnd w:id="35"/>
      <w:bookmarkEnd w:id="36"/>
    </w:p>
    <w:p w14:paraId="7EB6D36D" w14:textId="77777777" w:rsidR="009848EC" w:rsidRPr="00B71967" w:rsidRDefault="009848EC" w:rsidP="009848EC">
      <w:r w:rsidRPr="00B71967">
        <w:t>The recall coordinator informs the Australian and/or New Zealand government recall coordinator of the recall via email. The recall coordinator includes a description of the recall, a draft recall letter (see</w:t>
      </w:r>
      <w:r>
        <w:t xml:space="preserve"> Section</w:t>
      </w:r>
      <w:r w:rsidRPr="00B71967">
        <w:t xml:space="preserve"> </w:t>
      </w:r>
      <w:r w:rsidRPr="00B71967">
        <w:rPr>
          <w:highlight w:val="yellow"/>
        </w:rPr>
        <w:fldChar w:fldCharType="begin"/>
      </w:r>
      <w:r w:rsidRPr="00B71967">
        <w:instrText xml:space="preserve"> REF _Ref236710912 \r \h </w:instrText>
      </w:r>
      <w:r>
        <w:rPr>
          <w:highlight w:val="yellow"/>
        </w:rPr>
        <w:instrText xml:space="preserve"> \* MERGEFORMAT </w:instrText>
      </w:r>
      <w:r w:rsidRPr="00B71967">
        <w:rPr>
          <w:highlight w:val="yellow"/>
        </w:rPr>
      </w:r>
      <w:r w:rsidRPr="00B71967">
        <w:rPr>
          <w:highlight w:val="yellow"/>
        </w:rPr>
        <w:fldChar w:fldCharType="separate"/>
      </w:r>
      <w:r w:rsidR="00D83807">
        <w:t>5.6</w:t>
      </w:r>
      <w:r w:rsidRPr="00B71967">
        <w:rPr>
          <w:highlight w:val="yellow"/>
        </w:rPr>
        <w:fldChar w:fldCharType="end"/>
      </w:r>
      <w:r w:rsidRPr="00B71967">
        <w:t>) and a distribution list</w:t>
      </w:r>
      <w:r w:rsidR="00C92E17">
        <w:t>.</w:t>
      </w:r>
      <w:r w:rsidRPr="00B71967">
        <w:t xml:space="preserve"> </w:t>
      </w:r>
    </w:p>
    <w:p w14:paraId="7EB6D36E" w14:textId="77777777" w:rsidR="009848EC" w:rsidRPr="00B71967" w:rsidRDefault="009848EC" w:rsidP="009848EC">
      <w:r w:rsidRPr="00B71967">
        <w:t>In some cases, the recall coordinator may contact the Australian and/or New Zealand government recall coordinator by phone while further information relating to the recall is obtained, however this is always followed up in writing.</w:t>
      </w:r>
    </w:p>
    <w:p w14:paraId="7EB6D36F" w14:textId="77777777" w:rsidR="009848EC" w:rsidRDefault="009848EC" w:rsidP="009848EC">
      <w:r w:rsidRPr="00B71967">
        <w:t>The Australian and/or New Zealand government recall coordinator determines the classification, level, strategy and completion date for the recall. A response is received via fax or email.</w:t>
      </w:r>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42"/>
        <w:gridCol w:w="7123"/>
      </w:tblGrid>
      <w:tr w:rsidR="009848EC" w14:paraId="7EB6D372" w14:textId="77777777" w:rsidTr="00D51580">
        <w:tc>
          <w:tcPr>
            <w:tcW w:w="1542" w:type="dxa"/>
          </w:tcPr>
          <w:p w14:paraId="7EB6D370" w14:textId="77777777" w:rsidR="009848EC" w:rsidRDefault="009848EC" w:rsidP="00A272CB">
            <w:pPr>
              <w:pStyle w:val="Tableheadingleft"/>
            </w:pPr>
            <w:r>
              <w:t xml:space="preserve">Recall </w:t>
            </w:r>
          </w:p>
        </w:tc>
        <w:tc>
          <w:tcPr>
            <w:tcW w:w="7123" w:type="dxa"/>
          </w:tcPr>
          <w:p w14:paraId="7EB6D371" w14:textId="77777777" w:rsidR="009848EC" w:rsidRDefault="009848EC" w:rsidP="00A272CB">
            <w:pPr>
              <w:pStyle w:val="Tableheadingleft"/>
            </w:pPr>
            <w:r>
              <w:t>Description</w:t>
            </w:r>
          </w:p>
        </w:tc>
      </w:tr>
      <w:tr w:rsidR="009848EC" w14:paraId="7EB6D377" w14:textId="77777777" w:rsidTr="00D51580">
        <w:tc>
          <w:tcPr>
            <w:tcW w:w="1542" w:type="dxa"/>
          </w:tcPr>
          <w:p w14:paraId="7EB6D373" w14:textId="77777777" w:rsidR="009848EC" w:rsidRDefault="009848EC" w:rsidP="00A272CB">
            <w:pPr>
              <w:pStyle w:val="Tabletextleft"/>
            </w:pPr>
            <w:r>
              <w:t>Recall Classification</w:t>
            </w:r>
          </w:p>
        </w:tc>
        <w:tc>
          <w:tcPr>
            <w:tcW w:w="7123" w:type="dxa"/>
          </w:tcPr>
          <w:p w14:paraId="7EB6D374" w14:textId="77777777" w:rsidR="009848EC" w:rsidRPr="00B71967" w:rsidRDefault="009848EC" w:rsidP="00A272CB">
            <w:pPr>
              <w:pStyle w:val="Tabletextleft"/>
            </w:pPr>
            <w:r w:rsidRPr="00B71967">
              <w:t>Class I – the products are potentially life-threatening or could cause serious risk to health</w:t>
            </w:r>
          </w:p>
          <w:p w14:paraId="7EB6D375" w14:textId="77777777" w:rsidR="009848EC" w:rsidRPr="00B71967" w:rsidRDefault="009848EC" w:rsidP="00A272CB">
            <w:pPr>
              <w:pStyle w:val="Tabletextleft"/>
            </w:pPr>
            <w:r w:rsidRPr="00B71967">
              <w:t>Class II – the products could cause illness or mistreatment, but are not Class I</w:t>
            </w:r>
          </w:p>
          <w:p w14:paraId="7EB6D376" w14:textId="77777777" w:rsidR="009848EC" w:rsidRDefault="009848EC" w:rsidP="00A272CB">
            <w:pPr>
              <w:pStyle w:val="Tabletextleft"/>
            </w:pPr>
            <w:r w:rsidRPr="00B71967">
              <w:t xml:space="preserve">Class III – the products may not pose a significant risk to hazard to health, but withdrawal may be initiated for other reasons. </w:t>
            </w:r>
          </w:p>
        </w:tc>
      </w:tr>
      <w:tr w:rsidR="009848EC" w14:paraId="7EB6D37D" w14:textId="77777777" w:rsidTr="00D51580">
        <w:tc>
          <w:tcPr>
            <w:tcW w:w="1542" w:type="dxa"/>
          </w:tcPr>
          <w:p w14:paraId="7EB6D378" w14:textId="77777777" w:rsidR="009848EC" w:rsidRDefault="009848EC" w:rsidP="00A272CB">
            <w:pPr>
              <w:pStyle w:val="Tabletextleft"/>
            </w:pPr>
            <w:r>
              <w:t>Recall Level</w:t>
            </w:r>
          </w:p>
        </w:tc>
        <w:tc>
          <w:tcPr>
            <w:tcW w:w="7123" w:type="dxa"/>
          </w:tcPr>
          <w:p w14:paraId="7EB6D379" w14:textId="77777777" w:rsidR="009848EC" w:rsidRPr="00B71967" w:rsidRDefault="009848EC" w:rsidP="00A272CB">
            <w:pPr>
              <w:pStyle w:val="Tabletextleft"/>
            </w:pPr>
            <w:r w:rsidRPr="00B71967">
              <w:t>Wholesale level – including medicine and device wholesalers, state purchasing authorities</w:t>
            </w:r>
          </w:p>
          <w:p w14:paraId="7EB6D37A" w14:textId="77777777" w:rsidR="009848EC" w:rsidRPr="00B71967" w:rsidRDefault="009848EC" w:rsidP="00A272CB">
            <w:pPr>
              <w:pStyle w:val="Tabletextleft"/>
            </w:pPr>
            <w:r w:rsidRPr="00B71967">
              <w:t xml:space="preserve">Hospital level – including nursing homes, hostels and other institutions, hospitals, </w:t>
            </w:r>
            <w:r w:rsidRPr="00B71967">
              <w:lastRenderedPageBreak/>
              <w:t>pharmacists, personnel in other hospital departments and warehouse level</w:t>
            </w:r>
          </w:p>
          <w:p w14:paraId="7EB6D37B" w14:textId="77777777" w:rsidR="009848EC" w:rsidRPr="00B71967" w:rsidRDefault="009848EC" w:rsidP="00A272CB">
            <w:pPr>
              <w:pStyle w:val="Tabletextleft"/>
            </w:pPr>
            <w:r w:rsidRPr="00B71967">
              <w:t>Retail level – including retail pharmacists, medical, dental and other health care practitioners and wholesale and hospital level</w:t>
            </w:r>
          </w:p>
          <w:p w14:paraId="7EB6D37C" w14:textId="77777777" w:rsidR="009848EC" w:rsidRDefault="009848EC" w:rsidP="00A272CB">
            <w:pPr>
              <w:pStyle w:val="Tabletextleft"/>
            </w:pPr>
            <w:r w:rsidRPr="00B71967">
              <w:t xml:space="preserve">Consumer level – including consumers, patients, wholesale, hospital and retail level. </w:t>
            </w:r>
          </w:p>
        </w:tc>
      </w:tr>
    </w:tbl>
    <w:p w14:paraId="7EB6D37F" w14:textId="77777777" w:rsidR="009848EC" w:rsidRPr="00B71967" w:rsidRDefault="009848EC" w:rsidP="009848EC">
      <w:r w:rsidRPr="00B71967">
        <w:lastRenderedPageBreak/>
        <w:t>If the recall is classified as a retail or consumer level recall, then a media advertisement may also be necessary.</w:t>
      </w:r>
    </w:p>
    <w:p w14:paraId="7EB6D380" w14:textId="77777777" w:rsidR="009848EC" w:rsidRPr="00B71967" w:rsidRDefault="009848EC" w:rsidP="009848EC">
      <w:r w:rsidRPr="00B71967">
        <w:t>The recall log is updated to include the date that the Australian and/or New Zealand government recall coordinator was informed, interim and final report due dates, the Australian and/or New Zealand government recall coordinator reference and the date that the recall letter was approved.</w:t>
      </w:r>
    </w:p>
    <w:p w14:paraId="7EB6D381" w14:textId="77777777" w:rsidR="009848EC" w:rsidRPr="00B71967" w:rsidRDefault="009848EC" w:rsidP="009848EC">
      <w:r w:rsidRPr="00B71967">
        <w:t>All correspondence is filed in the recall file.</w:t>
      </w:r>
    </w:p>
    <w:p w14:paraId="7EB6D382" w14:textId="117A0067"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37" w:name="_Toc228008023"/>
      <w:bookmarkStart w:id="38" w:name="_Toc230084995"/>
      <w:bookmarkStart w:id="39" w:name="_Toc236713429"/>
      <w:bookmarkStart w:id="40" w:name="_Toc407017814"/>
      <w:r w:rsidRPr="00B71967">
        <w:t>Informing the ACCC of a recall</w:t>
      </w:r>
      <w:bookmarkEnd w:id="37"/>
      <w:bookmarkEnd w:id="38"/>
      <w:bookmarkEnd w:id="39"/>
      <w:bookmarkEnd w:id="40"/>
    </w:p>
    <w:p w14:paraId="7EB6D383" w14:textId="77777777" w:rsidR="009848EC" w:rsidRPr="00B71967" w:rsidRDefault="009848EC" w:rsidP="009848EC">
      <w:r w:rsidRPr="00B71967">
        <w:t>If the recall is safety-related (i.e. there is a risk of injury or harm to patients) it is a legal requirement to inform the ACCC (Australian Competition and Consumer Commission). The Australian and/or New Zealand government recall coordinator will inform the recall coordinator should the ACCC need to be informed.</w:t>
      </w:r>
    </w:p>
    <w:p w14:paraId="258E944F" w14:textId="77777777" w:rsidR="00D51580" w:rsidRDefault="00D51580" w:rsidP="009848EC"/>
    <w:p w14:paraId="7EB6D385" w14:textId="77777777" w:rsidR="009848EC" w:rsidRPr="00B71967" w:rsidRDefault="009848EC" w:rsidP="009848EC">
      <w:r w:rsidRPr="00B71967">
        <w:t>The recall coordinator informs the ACCC of the recall in writing, and includes:</w:t>
      </w:r>
    </w:p>
    <w:p w14:paraId="7EB6D386" w14:textId="77777777" w:rsidR="009848EC" w:rsidRPr="00D51580" w:rsidRDefault="009848EC" w:rsidP="00D51580">
      <w:pPr>
        <w:pStyle w:val="Bullet1"/>
      </w:pPr>
      <w:r w:rsidRPr="00B71967">
        <w:t xml:space="preserve">a </w:t>
      </w:r>
      <w:r w:rsidRPr="00D51580">
        <w:t>description of the goods subject to recall</w:t>
      </w:r>
    </w:p>
    <w:p w14:paraId="7EB6D387" w14:textId="77777777" w:rsidR="009848EC" w:rsidRPr="00D51580" w:rsidRDefault="009848EC" w:rsidP="00D51580">
      <w:pPr>
        <w:pStyle w:val="Bullet1"/>
      </w:pPr>
      <w:r w:rsidRPr="00D51580">
        <w:t>the nature of the defect, or dangerous characteristic of the goods</w:t>
      </w:r>
    </w:p>
    <w:p w14:paraId="7EB6D388" w14:textId="77777777" w:rsidR="009848EC" w:rsidRPr="00D51580" w:rsidRDefault="009848EC" w:rsidP="00D51580">
      <w:pPr>
        <w:pStyle w:val="Bullet1"/>
      </w:pPr>
      <w:r w:rsidRPr="00D51580">
        <w:t>whether the goods have been exported (to New Zealand).</w:t>
      </w:r>
    </w:p>
    <w:p w14:paraId="7EB6D389" w14:textId="77777777" w:rsidR="009848EC" w:rsidRPr="00B71967" w:rsidRDefault="009848EC" w:rsidP="00434345">
      <w:pPr>
        <w:pStyle w:val="Bullet1"/>
        <w:numPr>
          <w:ilvl w:val="0"/>
          <w:numId w:val="0"/>
        </w:numPr>
        <w:ind w:left="851"/>
      </w:pPr>
      <w:r w:rsidRPr="00D51580">
        <w:t>The letter is filed</w:t>
      </w:r>
      <w:r w:rsidRPr="00B71967">
        <w:t xml:space="preserve"> in the recall file.</w:t>
      </w:r>
    </w:p>
    <w:p w14:paraId="7EB6D38A" w14:textId="77777777"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41" w:name="_Ref227723192"/>
      <w:bookmarkStart w:id="42" w:name="_Toc228008024"/>
      <w:bookmarkStart w:id="43" w:name="_Toc230084996"/>
      <w:bookmarkStart w:id="44" w:name="_Toc236713430"/>
      <w:bookmarkStart w:id="45" w:name="_Toc407017815"/>
      <w:bookmarkStart w:id="46" w:name="_Ref227569300"/>
      <w:r w:rsidRPr="00B71967">
        <w:t>Preparing a media advertisement</w:t>
      </w:r>
      <w:bookmarkEnd w:id="41"/>
      <w:bookmarkEnd w:id="42"/>
      <w:bookmarkEnd w:id="43"/>
      <w:bookmarkEnd w:id="44"/>
      <w:bookmarkEnd w:id="45"/>
    </w:p>
    <w:p w14:paraId="7EB6D38B" w14:textId="77777777" w:rsidR="009848EC" w:rsidRPr="00B71967" w:rsidRDefault="009848EC" w:rsidP="009848EC">
      <w:r w:rsidRPr="00B71967">
        <w:t>If the recall is at the consumer or retail level, and the consumers or retail outlets cannot be identified, then a media advertisement may be required. The Australian and/or New Zealand government recall coordinator will inform the recall coordinator of such a requirement.</w:t>
      </w:r>
    </w:p>
    <w:p w14:paraId="7EB6D38C" w14:textId="3B342616" w:rsidR="009848EC" w:rsidRPr="00B71967" w:rsidRDefault="009848EC" w:rsidP="009848EC">
      <w:r w:rsidRPr="00B71967">
        <w:t xml:space="preserve">The text for the media </w:t>
      </w:r>
      <w:r w:rsidR="006A07F8" w:rsidRPr="00B71967">
        <w:t xml:space="preserve">advertisement </w:t>
      </w:r>
      <w:r w:rsidRPr="00B71967">
        <w:t>must be approved by the Australian and/or New Zealand government recall coordinator and includes (as applicable):</w:t>
      </w:r>
    </w:p>
    <w:p w14:paraId="7EB6D38D" w14:textId="77777777" w:rsidR="009848EC" w:rsidRPr="00D51580" w:rsidRDefault="009848EC" w:rsidP="00D51580">
      <w:pPr>
        <w:pStyle w:val="Bullet1"/>
      </w:pPr>
      <w:r w:rsidRPr="00B71967">
        <w:t xml:space="preserve">a </w:t>
      </w:r>
      <w:r w:rsidRPr="00D51580">
        <w:t xml:space="preserve">heading (for Class I or II recalls, ‘Urgent Medicines Recall’, or for Class III </w:t>
      </w:r>
      <w:proofErr w:type="gramStart"/>
      <w:r w:rsidRPr="00D51580">
        <w:t>recalls,  ‘</w:t>
      </w:r>
      <w:proofErr w:type="gramEnd"/>
      <w:r w:rsidRPr="00D51580">
        <w:t>Medicines Recall’)</w:t>
      </w:r>
    </w:p>
    <w:p w14:paraId="21319FD0" w14:textId="77777777" w:rsidR="006A07F8" w:rsidRDefault="006A07F8" w:rsidP="006A07F8">
      <w:pPr>
        <w:pStyle w:val="Bullet1"/>
      </w:pPr>
      <w:r w:rsidRPr="006A07F8">
        <w:t>name of product</w:t>
      </w:r>
    </w:p>
    <w:p w14:paraId="041AE415" w14:textId="07CCB4A0" w:rsidR="006A07F8" w:rsidRDefault="006A07F8" w:rsidP="006A07F8">
      <w:pPr>
        <w:pStyle w:val="Bullet1"/>
      </w:pPr>
      <w:r w:rsidRPr="006A07F8">
        <w:t>ARTG number (AUST L or AUST R) where this appears on the label of the product</w:t>
      </w:r>
    </w:p>
    <w:p w14:paraId="7EB6D38E" w14:textId="77777777" w:rsidR="009848EC" w:rsidRPr="00D51580" w:rsidRDefault="009848EC" w:rsidP="006A07F8">
      <w:pPr>
        <w:pStyle w:val="Bullet1"/>
      </w:pPr>
      <w:r w:rsidRPr="00D51580">
        <w:t>batch or lot number (s)</w:t>
      </w:r>
    </w:p>
    <w:p w14:paraId="7EB6D38F" w14:textId="77777777" w:rsidR="009848EC" w:rsidRPr="00D51580" w:rsidRDefault="009848EC" w:rsidP="00D51580">
      <w:pPr>
        <w:pStyle w:val="Bullet1"/>
      </w:pPr>
      <w:r w:rsidRPr="00D51580">
        <w:t>expiry date (s)</w:t>
      </w:r>
    </w:p>
    <w:p w14:paraId="7EB6D390" w14:textId="77777777" w:rsidR="009848EC" w:rsidRPr="00D51580" w:rsidRDefault="009848EC" w:rsidP="00D51580">
      <w:pPr>
        <w:pStyle w:val="Bullet1"/>
      </w:pPr>
      <w:r w:rsidRPr="00D51580">
        <w:t>other details to enable absolute identification of the product (e.g. catalogue number, part number, order number, etc.)</w:t>
      </w:r>
    </w:p>
    <w:p w14:paraId="7EB6D391" w14:textId="77777777" w:rsidR="009848EC" w:rsidRPr="00D51580" w:rsidRDefault="009848EC" w:rsidP="00D51580">
      <w:pPr>
        <w:pStyle w:val="Bullet1"/>
      </w:pPr>
      <w:r w:rsidRPr="00D51580">
        <w:t>reason(s) for the recall</w:t>
      </w:r>
    </w:p>
    <w:p w14:paraId="7EB6D392" w14:textId="77777777" w:rsidR="009848EC" w:rsidRPr="00D51580" w:rsidRDefault="009848EC" w:rsidP="00D51580">
      <w:pPr>
        <w:pStyle w:val="Bullet1"/>
      </w:pPr>
      <w:r w:rsidRPr="00D51580">
        <w:t>a statement on the continued use or supply of the product</w:t>
      </w:r>
    </w:p>
    <w:p w14:paraId="7EB6D393" w14:textId="77777777" w:rsidR="009848EC" w:rsidRPr="00D51580" w:rsidRDefault="009848EC" w:rsidP="00D51580">
      <w:pPr>
        <w:pStyle w:val="Bullet1"/>
      </w:pPr>
      <w:r w:rsidRPr="00D51580">
        <w:t>if the hazard is serious, indications of clinical symptoms and advice to consult a medical practitioner, if desired</w:t>
      </w:r>
    </w:p>
    <w:p w14:paraId="7EB6D394" w14:textId="77777777" w:rsidR="009848EC" w:rsidRPr="00D51580" w:rsidRDefault="009848EC" w:rsidP="00D51580">
      <w:pPr>
        <w:pStyle w:val="Bullet1"/>
      </w:pPr>
      <w:r w:rsidRPr="00D51580">
        <w:t>an indication of the timeframe for correction of provision of replacement stock</w:t>
      </w:r>
    </w:p>
    <w:p w14:paraId="7EB6D395" w14:textId="77777777" w:rsidR="009848EC" w:rsidRPr="00B71967" w:rsidRDefault="009848EC" w:rsidP="00D51580">
      <w:pPr>
        <w:pStyle w:val="Bullet1"/>
      </w:pPr>
      <w:r w:rsidRPr="00D51580">
        <w:lastRenderedPageBreak/>
        <w:t>contact telephone (toll free</w:t>
      </w:r>
      <w:r w:rsidRPr="00B71967">
        <w:t>).</w:t>
      </w:r>
    </w:p>
    <w:p w14:paraId="7EB6D396" w14:textId="77777777" w:rsidR="009848EC" w:rsidRPr="00B71967" w:rsidRDefault="009848EC" w:rsidP="009848EC">
      <w:r w:rsidRPr="00B71967">
        <w:t>In the case of a Class I or II consumer level recall, a press release may also be required. The text of the media release will be developed by the corporate communications manager (or delegate) in consultation with the Australian and/or New Zealand government recall coordinator.</w:t>
      </w:r>
    </w:p>
    <w:p w14:paraId="7EB6D397" w14:textId="77777777" w:rsidR="009848EC" w:rsidRPr="00B71967" w:rsidRDefault="009848EC" w:rsidP="009848EC">
      <w:r w:rsidRPr="00B71967">
        <w:t>The media advertisement is filed in the recall file (hardcopy) and recall file (electronic).</w:t>
      </w:r>
    </w:p>
    <w:p w14:paraId="7EB6D398" w14:textId="2280E389"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47" w:name="_Toc228008025"/>
      <w:bookmarkStart w:id="48" w:name="_Toc230084997"/>
      <w:bookmarkStart w:id="49" w:name="_Ref236710912"/>
      <w:bookmarkStart w:id="50" w:name="_Ref236710924"/>
      <w:bookmarkStart w:id="51" w:name="_Toc236713431"/>
      <w:bookmarkStart w:id="52" w:name="_Toc407017816"/>
      <w:r w:rsidRPr="00B71967">
        <w:t>Preparing a recall letter</w:t>
      </w:r>
      <w:bookmarkEnd w:id="46"/>
      <w:bookmarkEnd w:id="47"/>
      <w:bookmarkEnd w:id="48"/>
      <w:bookmarkEnd w:id="49"/>
      <w:bookmarkEnd w:id="50"/>
      <w:bookmarkEnd w:id="51"/>
      <w:bookmarkEnd w:id="52"/>
      <w:r w:rsidRPr="00B71967">
        <w:t xml:space="preserve"> </w:t>
      </w:r>
    </w:p>
    <w:p w14:paraId="7EB6D399" w14:textId="76C0F56D" w:rsidR="009848EC" w:rsidRPr="00B71967" w:rsidRDefault="009848EC" w:rsidP="009848EC">
      <w:r w:rsidRPr="00B71967">
        <w:t xml:space="preserve">A recall letter is prepared by the recall coordinator using the company letterhead. </w:t>
      </w:r>
      <w:r w:rsidR="00D20A92">
        <w:t>A standard envelope is used, measuring 220 by 110 millimetres, with a thin red border along the top edge.</w:t>
      </w:r>
      <w:r w:rsidR="00BE18BE">
        <w:t xml:space="preserve"> </w:t>
      </w:r>
      <w:r w:rsidRPr="00B71967">
        <w:t>The recall letter includes (as applicable):</w:t>
      </w:r>
    </w:p>
    <w:p w14:paraId="7EB6D39A" w14:textId="77777777" w:rsidR="009848EC" w:rsidRPr="00D51580" w:rsidRDefault="009848EC" w:rsidP="00D51580">
      <w:pPr>
        <w:pStyle w:val="Bullet1"/>
      </w:pPr>
      <w:r w:rsidRPr="00B71967">
        <w:t xml:space="preserve">a </w:t>
      </w:r>
      <w:r w:rsidRPr="00D51580">
        <w:t xml:space="preserve">heading (for Class I or II recalls, ‘Urgent Medicines Recall’, or for Class III </w:t>
      </w:r>
      <w:proofErr w:type="gramStart"/>
      <w:r w:rsidRPr="00D51580">
        <w:t>recalls,  ‘</w:t>
      </w:r>
      <w:proofErr w:type="gramEnd"/>
      <w:r w:rsidRPr="00D51580">
        <w:t>Medicines Recall’)</w:t>
      </w:r>
    </w:p>
    <w:p w14:paraId="7EB6D39B" w14:textId="77777777" w:rsidR="009848EC" w:rsidRPr="00D51580" w:rsidRDefault="009848EC" w:rsidP="00D51580">
      <w:pPr>
        <w:pStyle w:val="Bullet1"/>
      </w:pPr>
      <w:r w:rsidRPr="00D51580">
        <w:t>batch or lot number</w:t>
      </w:r>
    </w:p>
    <w:p w14:paraId="7EB6D39C" w14:textId="77777777" w:rsidR="009848EC" w:rsidRPr="00D51580" w:rsidRDefault="009848EC" w:rsidP="00D51580">
      <w:pPr>
        <w:pStyle w:val="Bullet1"/>
      </w:pPr>
      <w:r w:rsidRPr="00D51580">
        <w:t>expiry date</w:t>
      </w:r>
    </w:p>
    <w:p w14:paraId="7EB6D39D" w14:textId="77777777" w:rsidR="009848EC" w:rsidRPr="00D51580" w:rsidRDefault="009848EC" w:rsidP="00D51580">
      <w:pPr>
        <w:pStyle w:val="Bullet1"/>
      </w:pPr>
      <w:r w:rsidRPr="00D51580">
        <w:t>other details to enable absolute identification of the product (e.g. catalogue number, part number, order number, etc.)</w:t>
      </w:r>
    </w:p>
    <w:p w14:paraId="7EB6D39E" w14:textId="77777777" w:rsidR="009848EC" w:rsidRPr="00D51580" w:rsidRDefault="009848EC" w:rsidP="00D51580">
      <w:pPr>
        <w:pStyle w:val="Bullet1"/>
      </w:pPr>
      <w:r w:rsidRPr="00D51580">
        <w:t>the level at which the recall is being made (wholesale, hospital, retail, consumer)</w:t>
      </w:r>
    </w:p>
    <w:p w14:paraId="7EB6D39F" w14:textId="77777777" w:rsidR="009848EC" w:rsidRPr="00D51580" w:rsidRDefault="009848EC" w:rsidP="00D51580">
      <w:pPr>
        <w:pStyle w:val="Bullet1"/>
      </w:pPr>
      <w:r w:rsidRPr="00D51580">
        <w:t>reason(s) for the recall</w:t>
      </w:r>
    </w:p>
    <w:p w14:paraId="7EB6D3A0" w14:textId="77777777" w:rsidR="009848EC" w:rsidRPr="00D51580" w:rsidRDefault="009848EC" w:rsidP="00D51580">
      <w:pPr>
        <w:pStyle w:val="Bullet1"/>
      </w:pPr>
      <w:r w:rsidRPr="00D51580">
        <w:t>necessity to identify and quarantine the product from further sale or supply</w:t>
      </w:r>
    </w:p>
    <w:p w14:paraId="7EB6D3A1" w14:textId="77777777" w:rsidR="009848EC" w:rsidRPr="00B71967" w:rsidRDefault="009848EC" w:rsidP="00D51580">
      <w:pPr>
        <w:pStyle w:val="Bullet1"/>
      </w:pPr>
      <w:r w:rsidRPr="00D51580">
        <w:t>the method of recovery</w:t>
      </w:r>
      <w:r w:rsidRPr="00B71967">
        <w:t xml:space="preserve"> (recall only)</w:t>
      </w:r>
    </w:p>
    <w:p w14:paraId="7EB6D3A2" w14:textId="77777777" w:rsidR="009848EC" w:rsidRPr="00D51580" w:rsidRDefault="009848EC" w:rsidP="00D51580">
      <w:pPr>
        <w:pStyle w:val="Bullet1"/>
      </w:pPr>
      <w:r w:rsidRPr="00B71967">
        <w:t xml:space="preserve">the </w:t>
      </w:r>
      <w:r w:rsidRPr="00D51580">
        <w:t>method of correction (including proposed completion dates) (product correction only)</w:t>
      </w:r>
    </w:p>
    <w:p w14:paraId="7EB6D3A3" w14:textId="77777777" w:rsidR="009848EC" w:rsidRPr="00D51580" w:rsidRDefault="009848EC" w:rsidP="00D51580">
      <w:pPr>
        <w:pStyle w:val="Bullet1"/>
      </w:pPr>
      <w:r w:rsidRPr="00D51580">
        <w:t>the hazard (hazard alert only)</w:t>
      </w:r>
    </w:p>
    <w:p w14:paraId="7EB6D3A4" w14:textId="77777777" w:rsidR="009848EC" w:rsidRPr="00D51580" w:rsidRDefault="009848EC" w:rsidP="00D51580">
      <w:pPr>
        <w:pStyle w:val="Bullet1"/>
      </w:pPr>
      <w:r w:rsidRPr="00D51580">
        <w:t>a statement that consultation with the regulatory authorities has occurred</w:t>
      </w:r>
    </w:p>
    <w:p w14:paraId="7EB6D3A5" w14:textId="77777777" w:rsidR="009848EC" w:rsidRPr="00D51580" w:rsidRDefault="009848EC" w:rsidP="00D51580">
      <w:pPr>
        <w:pStyle w:val="Bullet1"/>
      </w:pPr>
      <w:r w:rsidRPr="00D51580">
        <w:t xml:space="preserve">a response form (see </w:t>
      </w:r>
      <w:r w:rsidRPr="00D51580">
        <w:fldChar w:fldCharType="begin"/>
      </w:r>
      <w:r w:rsidRPr="00D51580">
        <w:instrText xml:space="preserve"> REF _Ref236712679 \r \h  \* MERGEFORMAT </w:instrText>
      </w:r>
      <w:r w:rsidRPr="00D51580">
        <w:fldChar w:fldCharType="separate"/>
      </w:r>
      <w:r w:rsidR="00D83807">
        <w:t>5.6.1</w:t>
      </w:r>
      <w:r w:rsidRPr="00D51580">
        <w:fldChar w:fldCharType="end"/>
      </w:r>
      <w:r w:rsidRPr="00D51580">
        <w:t xml:space="preserve"> </w:t>
      </w:r>
      <w:r w:rsidRPr="00D51580">
        <w:fldChar w:fldCharType="begin"/>
      </w:r>
      <w:r w:rsidRPr="00D51580">
        <w:instrText xml:space="preserve"> REF _Ref236712679 \h  \* MERGEFORMAT </w:instrText>
      </w:r>
      <w:r w:rsidRPr="00D51580">
        <w:fldChar w:fldCharType="separate"/>
      </w:r>
      <w:r w:rsidR="00D83807" w:rsidRPr="00B71967">
        <w:t>Response form</w:t>
      </w:r>
      <w:r w:rsidRPr="00D51580">
        <w:fldChar w:fldCharType="end"/>
      </w:r>
      <w:r w:rsidRPr="00D51580">
        <w:t>) to be returned by the customer as proof that the recall letter has been received and acted upon</w:t>
      </w:r>
    </w:p>
    <w:p w14:paraId="7EB6D3A6" w14:textId="77777777" w:rsidR="009848EC" w:rsidRPr="00D51580" w:rsidRDefault="009848EC" w:rsidP="00D51580">
      <w:pPr>
        <w:pStyle w:val="Bullet1"/>
      </w:pPr>
      <w:r w:rsidRPr="00D51580">
        <w:t>reference to the response form</w:t>
      </w:r>
    </w:p>
    <w:p w14:paraId="7EB6D3A7" w14:textId="77777777" w:rsidR="009848EC" w:rsidRPr="00D51580" w:rsidRDefault="009848EC" w:rsidP="00D51580">
      <w:pPr>
        <w:pStyle w:val="Bullet1"/>
      </w:pPr>
      <w:r w:rsidRPr="00D51580">
        <w:t>a statement that the response form must still be completed even if no affected stock is held</w:t>
      </w:r>
    </w:p>
    <w:p w14:paraId="7EB6D3A8" w14:textId="77777777" w:rsidR="009848EC" w:rsidRPr="00D51580" w:rsidRDefault="009848EC" w:rsidP="00D51580">
      <w:pPr>
        <w:pStyle w:val="Bullet1"/>
      </w:pPr>
      <w:r w:rsidRPr="00D51580">
        <w:t>a statement that a copy of the response form should be sent with any returned product (recall only)</w:t>
      </w:r>
    </w:p>
    <w:p w14:paraId="7EB6D3A9" w14:textId="77777777" w:rsidR="009848EC" w:rsidRPr="00D51580" w:rsidRDefault="009848EC" w:rsidP="00D51580">
      <w:pPr>
        <w:pStyle w:val="Bullet1"/>
      </w:pPr>
      <w:r w:rsidRPr="00D51580">
        <w:t>request to retain the recall letter in a prominent position for one month in case stock is in transit</w:t>
      </w:r>
    </w:p>
    <w:p w14:paraId="7EB6D3AA" w14:textId="77777777" w:rsidR="009848EC" w:rsidRPr="00B71967" w:rsidRDefault="009848EC" w:rsidP="00D51580">
      <w:pPr>
        <w:pStyle w:val="Bullet1"/>
      </w:pPr>
      <w:r w:rsidRPr="00D51580">
        <w:t>contact telephone and facsimile</w:t>
      </w:r>
      <w:r w:rsidRPr="00B71967">
        <w:t xml:space="preserve"> number.</w:t>
      </w:r>
    </w:p>
    <w:p w14:paraId="7EB6D3AB" w14:textId="77777777" w:rsidR="009848EC" w:rsidRPr="00B71967" w:rsidRDefault="009848EC" w:rsidP="009848EC">
      <w:r w:rsidRPr="00B71967">
        <w:t>Where the recalled stock has been distributed to a limited number of hospitals and the recall letter is not to be sent to all hospitals, then the following statement is also included:</w:t>
      </w:r>
    </w:p>
    <w:p w14:paraId="7EB6D3AC" w14:textId="77777777" w:rsidR="009848EC" w:rsidRPr="00B71967" w:rsidRDefault="009848EC" w:rsidP="009848EC">
      <w:r w:rsidRPr="00B71967">
        <w:t>‘If any of the recalled stock could have been transferred from your hospital to another, please immediately let the hospital know of the recall. It would be appreciated if you would then telephone [insert contact details] (long distance calls reverse charges) so that we can make contact with the hospital supplied from your hospital.’</w:t>
      </w:r>
    </w:p>
    <w:p w14:paraId="7EB6D3AD" w14:textId="77777777" w:rsidR="009848EC" w:rsidRPr="00B71967" w:rsidRDefault="009848EC" w:rsidP="009848EC">
      <w:pPr>
        <w:pStyle w:val="Heading3"/>
        <w:numPr>
          <w:ilvl w:val="2"/>
          <w:numId w:val="9"/>
        </w:numPr>
        <w:tabs>
          <w:tab w:val="clear" w:pos="851"/>
          <w:tab w:val="left" w:pos="1560"/>
        </w:tabs>
        <w:spacing w:before="240" w:after="120" w:line="240" w:lineRule="atLeast"/>
        <w:ind w:firstLine="0"/>
      </w:pPr>
      <w:bookmarkStart w:id="53" w:name="_Ref236712679"/>
      <w:bookmarkStart w:id="54" w:name="_Toc236713432"/>
      <w:bookmarkStart w:id="55" w:name="_Ref227555633"/>
      <w:r w:rsidRPr="00B71967">
        <w:t>Response form</w:t>
      </w:r>
      <w:bookmarkEnd w:id="53"/>
      <w:bookmarkEnd w:id="54"/>
    </w:p>
    <w:p w14:paraId="7EB6D3AE" w14:textId="73DAAF76" w:rsidR="009848EC" w:rsidRPr="00B71967" w:rsidRDefault="009848EC" w:rsidP="009848EC">
      <w:r w:rsidRPr="00B71967">
        <w:t>The response form</w:t>
      </w:r>
      <w:bookmarkEnd w:id="55"/>
      <w:r w:rsidRPr="00B71967">
        <w:t xml:space="preserve"> includes (as applicable):</w:t>
      </w:r>
    </w:p>
    <w:p w14:paraId="7EB6D3AF" w14:textId="77777777" w:rsidR="009848EC" w:rsidRPr="00D51580" w:rsidRDefault="009848EC" w:rsidP="00D51580">
      <w:pPr>
        <w:pStyle w:val="Bullet1"/>
      </w:pPr>
      <w:r w:rsidRPr="00D51580">
        <w:lastRenderedPageBreak/>
        <w:t xml:space="preserve">batch or lot number of affected </w:t>
      </w:r>
      <w:proofErr w:type="gramStart"/>
      <w:r w:rsidRPr="00D51580">
        <w:t>product</w:t>
      </w:r>
      <w:proofErr w:type="gramEnd"/>
    </w:p>
    <w:p w14:paraId="7EB6D3B0" w14:textId="77777777" w:rsidR="009848EC" w:rsidRPr="00D51580" w:rsidRDefault="009848EC" w:rsidP="00D51580">
      <w:pPr>
        <w:pStyle w:val="Bullet1"/>
      </w:pPr>
      <w:r w:rsidRPr="00D51580">
        <w:t>a place to record the name of the organisation acknowledging the recall</w:t>
      </w:r>
    </w:p>
    <w:p w14:paraId="7EB6D3B1" w14:textId="77777777" w:rsidR="009848EC" w:rsidRPr="00D51580" w:rsidRDefault="009848EC" w:rsidP="00D51580">
      <w:pPr>
        <w:pStyle w:val="Bullet1"/>
      </w:pPr>
      <w:r w:rsidRPr="00D51580">
        <w:t>a place to record the name and signature of the person acknowledging the recall</w:t>
      </w:r>
    </w:p>
    <w:p w14:paraId="7EB6D3B2" w14:textId="77777777" w:rsidR="009848EC" w:rsidRPr="00D51580" w:rsidRDefault="009848EC" w:rsidP="00D51580">
      <w:pPr>
        <w:pStyle w:val="Bullet1"/>
      </w:pPr>
      <w:r w:rsidRPr="00D51580">
        <w:t>a place to record the date that the recall was acknowledged</w:t>
      </w:r>
    </w:p>
    <w:p w14:paraId="7EB6D3B3" w14:textId="77777777" w:rsidR="009848EC" w:rsidRPr="00D51580" w:rsidRDefault="009848EC" w:rsidP="00D51580">
      <w:pPr>
        <w:pStyle w:val="Bullet1"/>
      </w:pPr>
      <w:r w:rsidRPr="00D51580">
        <w:t>a place to record the quantity if stock to be returned (recall only)</w:t>
      </w:r>
    </w:p>
    <w:p w14:paraId="7EB6D3B4" w14:textId="22A01EB9" w:rsidR="009848EC" w:rsidRPr="00B71967" w:rsidRDefault="009848EC" w:rsidP="00D51580">
      <w:pPr>
        <w:pStyle w:val="Bullet1"/>
      </w:pPr>
      <w:r w:rsidRPr="00D51580">
        <w:t>a means to return</w:t>
      </w:r>
      <w:r w:rsidRPr="00B71967">
        <w:t xml:space="preserve"> the response form to the recall coordinator (toll free fax</w:t>
      </w:r>
      <w:r w:rsidR="006A07F8">
        <w:t>, email</w:t>
      </w:r>
      <w:r w:rsidRPr="00B71967">
        <w:t>).</w:t>
      </w:r>
    </w:p>
    <w:p w14:paraId="7EB6D3B5" w14:textId="2173E07C"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56" w:name="_Toc228008026"/>
      <w:bookmarkStart w:id="57" w:name="_Toc230084998"/>
      <w:bookmarkStart w:id="58" w:name="_Ref236712442"/>
      <w:bookmarkStart w:id="59" w:name="_Ref236712452"/>
      <w:bookmarkStart w:id="60" w:name="_Toc236713433"/>
      <w:bookmarkStart w:id="61" w:name="_Toc407017817"/>
      <w:r w:rsidRPr="00B71967">
        <w:t>Distributing a recall letter</w:t>
      </w:r>
      <w:bookmarkEnd w:id="56"/>
      <w:bookmarkEnd w:id="57"/>
      <w:bookmarkEnd w:id="58"/>
      <w:bookmarkEnd w:id="59"/>
      <w:bookmarkEnd w:id="60"/>
      <w:bookmarkEnd w:id="61"/>
    </w:p>
    <w:p w14:paraId="7EB6D3B6" w14:textId="77777777" w:rsidR="009848EC" w:rsidRPr="00B71967" w:rsidRDefault="009848EC" w:rsidP="009848EC">
      <w:r w:rsidRPr="00B71967">
        <w:t xml:space="preserve">The recall letter and response form </w:t>
      </w:r>
      <w:proofErr w:type="gramStart"/>
      <w:r w:rsidRPr="00B71967">
        <w:t>is</w:t>
      </w:r>
      <w:proofErr w:type="gramEnd"/>
      <w:r w:rsidRPr="00B71967">
        <w:t xml:space="preserve"> sent in a recall envelope marked as ‘Urgent – Medicine’ or ‘Urgent – Hazard’ (as applicable).</w:t>
      </w:r>
    </w:p>
    <w:p w14:paraId="7EB6D3B7" w14:textId="77777777" w:rsidR="009848EC" w:rsidRPr="00B71967" w:rsidRDefault="009848EC" w:rsidP="009848EC">
      <w:r w:rsidRPr="00B71967">
        <w:t>Ideally, this should be two days or less after response from the Australian and/or New Zealand government recall coordinator.</w:t>
      </w:r>
    </w:p>
    <w:p w14:paraId="7EB6D3B8" w14:textId="77777777" w:rsidR="009848EC" w:rsidRPr="00B71967" w:rsidRDefault="009848EC" w:rsidP="009848EC">
      <w:r w:rsidRPr="00B71967">
        <w:t>The recall coordinator updates the recall log to include the date that the recall letters were sent.</w:t>
      </w:r>
    </w:p>
    <w:p w14:paraId="7EB6D3B9" w14:textId="77777777" w:rsidR="009848EC" w:rsidRPr="00B71967" w:rsidRDefault="009848EC" w:rsidP="009848EC">
      <w:r w:rsidRPr="00B71967">
        <w:t>The recall coordinator sends a copy of the final recall letter to the Australian and/or New Zealand government recall coordinator (if requested).</w:t>
      </w:r>
    </w:p>
    <w:p w14:paraId="7EB6D3BA" w14:textId="77777777" w:rsidR="009848EC" w:rsidRPr="00B71967" w:rsidRDefault="009848EC" w:rsidP="009848EC">
      <w:r w:rsidRPr="00B71967">
        <w:t>The recall coordinator sends a copy of the final recall letter to the New Zealand warehouse for their information.</w:t>
      </w:r>
    </w:p>
    <w:p w14:paraId="7EB6D3BB" w14:textId="77777777" w:rsidR="009848EC" w:rsidRPr="00B71967" w:rsidRDefault="009848EC" w:rsidP="009848EC">
      <w:r w:rsidRPr="00B71967">
        <w:t>A copy of the letter, the response form and distribution list are filed in the recall file.</w:t>
      </w:r>
    </w:p>
    <w:p w14:paraId="7EB6D3BC" w14:textId="29C38292"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62" w:name="_Toc228008027"/>
      <w:bookmarkStart w:id="63" w:name="_Toc230084999"/>
      <w:bookmarkStart w:id="64" w:name="_Toc236713434"/>
      <w:bookmarkStart w:id="65" w:name="_Toc407017818"/>
      <w:r w:rsidRPr="00B71967">
        <w:t>Receiving response forms</w:t>
      </w:r>
      <w:bookmarkEnd w:id="62"/>
      <w:bookmarkEnd w:id="63"/>
      <w:bookmarkEnd w:id="64"/>
      <w:bookmarkEnd w:id="65"/>
    </w:p>
    <w:p w14:paraId="7EB6D3BD" w14:textId="77777777" w:rsidR="009848EC" w:rsidRPr="00B71967" w:rsidRDefault="009848EC" w:rsidP="009848EC">
      <w:r w:rsidRPr="00B71967">
        <w:t xml:space="preserve">When the customer response form is received, the recall coordinator updates the customer response log to indicate the date that the response form was returned and the quantities of affected stock (recall only). </w:t>
      </w:r>
    </w:p>
    <w:p w14:paraId="7EB6D3BE" w14:textId="77777777" w:rsidR="009848EC" w:rsidRPr="00B71967" w:rsidRDefault="009848EC" w:rsidP="009848EC">
      <w:r w:rsidRPr="00B71967">
        <w:t>Each response form is filed in the recall file.</w:t>
      </w:r>
    </w:p>
    <w:p w14:paraId="7EB6D3BF" w14:textId="043530FE"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66" w:name="_Toc228008028"/>
      <w:bookmarkStart w:id="67" w:name="_Toc230085000"/>
      <w:bookmarkStart w:id="68" w:name="_Toc236713435"/>
      <w:bookmarkStart w:id="69" w:name="_Toc407017819"/>
      <w:r w:rsidRPr="00B71967">
        <w:t>Receiving returned product (recall only)</w:t>
      </w:r>
      <w:bookmarkEnd w:id="66"/>
      <w:bookmarkEnd w:id="67"/>
      <w:bookmarkEnd w:id="68"/>
      <w:bookmarkEnd w:id="69"/>
    </w:p>
    <w:p w14:paraId="7EB6D3C0" w14:textId="77777777" w:rsidR="009848EC" w:rsidRPr="00B71967" w:rsidRDefault="009848EC" w:rsidP="009848EC">
      <w:r w:rsidRPr="00B71967">
        <w:t xml:space="preserve">All returned product is transferred to the quarantine area to identify which stock is being returned as recalled product. This is to prevent warehouse personnel inadvertently returning recalled stock for use. </w:t>
      </w:r>
    </w:p>
    <w:p w14:paraId="7EB6D3C1" w14:textId="77777777" w:rsidR="009848EC" w:rsidRPr="00B71967" w:rsidRDefault="009848EC" w:rsidP="009848EC">
      <w:r w:rsidRPr="00B71967">
        <w:t xml:space="preserve">The recall coordinator reconciles the quantity of stock indicated on the customer response forms with the quantity returned, and updates the customer response log.  Any discrepancies are noted and followed up as necessary. </w:t>
      </w:r>
    </w:p>
    <w:p w14:paraId="7EB6D3C2" w14:textId="77777777" w:rsidR="009848EC" w:rsidRPr="00B71967" w:rsidRDefault="009848EC" w:rsidP="009848EC">
      <w:r w:rsidRPr="00B71967">
        <w:t>When all product has been returned and reconciled, the recall log is updated, product labelled with reject status labels and transferred to the reject area.</w:t>
      </w:r>
    </w:p>
    <w:p w14:paraId="7EB6D3C3" w14:textId="4E1EA329"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70" w:name="_Toc228008029"/>
      <w:bookmarkStart w:id="71" w:name="_Toc230085001"/>
      <w:bookmarkStart w:id="72" w:name="_Toc236713436"/>
      <w:bookmarkStart w:id="73" w:name="_Toc407017820"/>
      <w:r w:rsidRPr="00B71967">
        <w:t>Destroying returned product</w:t>
      </w:r>
      <w:bookmarkEnd w:id="70"/>
      <w:bookmarkEnd w:id="71"/>
      <w:bookmarkEnd w:id="72"/>
      <w:bookmarkEnd w:id="73"/>
    </w:p>
    <w:p w14:paraId="7EB6D3C4" w14:textId="77777777" w:rsidR="009848EC" w:rsidRPr="00B71967" w:rsidRDefault="009848EC" w:rsidP="009848EC">
      <w:r w:rsidRPr="00B71967">
        <w:t>Returned product may be destroyed at an approved incineration facility according to the following procedure:</w:t>
      </w:r>
    </w:p>
    <w:p w14:paraId="7EB6D3C5" w14:textId="77777777" w:rsidR="009848EC" w:rsidRPr="00D51580" w:rsidRDefault="009848EC" w:rsidP="00D51580">
      <w:pPr>
        <w:pStyle w:val="Bullet1"/>
      </w:pPr>
      <w:r w:rsidRPr="00D51580">
        <w:t>The recall coordinator reconciles the amount of returned product from the reject location with the returned product transferred to incineration area.</w:t>
      </w:r>
    </w:p>
    <w:p w14:paraId="7EB6D3C6" w14:textId="77777777" w:rsidR="009848EC" w:rsidRPr="00D51580" w:rsidRDefault="009848EC" w:rsidP="00D51580">
      <w:pPr>
        <w:pStyle w:val="Bullet1"/>
      </w:pPr>
      <w:r w:rsidRPr="00D51580">
        <w:lastRenderedPageBreak/>
        <w:t xml:space="preserve">The recall coordinator arranges a suitable time with the incineration facility to perform and witness the incineration. </w:t>
      </w:r>
    </w:p>
    <w:p w14:paraId="7EB6D3C7" w14:textId="77777777" w:rsidR="009848EC" w:rsidRPr="00B71967" w:rsidRDefault="009848EC" w:rsidP="00D51580">
      <w:pPr>
        <w:pStyle w:val="Bullet1"/>
      </w:pPr>
      <w:r w:rsidRPr="00D51580">
        <w:t>The recall coordinator prepares a certificate of destruction detailing the date of destruction and the amount of product destroyed. The certificate of destruction is filed in the</w:t>
      </w:r>
      <w:r w:rsidRPr="00B71967">
        <w:t xml:space="preserve"> recall file. </w:t>
      </w:r>
    </w:p>
    <w:p w14:paraId="7EB6D3C8" w14:textId="77777777" w:rsidR="009848EC" w:rsidRPr="00B71967" w:rsidRDefault="009848EC" w:rsidP="009848EC">
      <w:r w:rsidRPr="00B71967">
        <w:t xml:space="preserve">When all returned product is destroyed the </w:t>
      </w:r>
      <w:proofErr w:type="gramStart"/>
      <w:r w:rsidRPr="00B71967">
        <w:t>recall</w:t>
      </w:r>
      <w:proofErr w:type="gramEnd"/>
      <w:r w:rsidRPr="00B71967">
        <w:t xml:space="preserve"> log is updated.</w:t>
      </w:r>
    </w:p>
    <w:p w14:paraId="7EB6D3C9" w14:textId="1C7B1B99"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74" w:name="_Toc228008031"/>
      <w:bookmarkStart w:id="75" w:name="_Toc230085002"/>
      <w:bookmarkStart w:id="76" w:name="_Toc236713437"/>
      <w:bookmarkStart w:id="77" w:name="_Toc407017821"/>
      <w:r w:rsidRPr="00B71967">
        <w:t>Reviewing the root cause of a recall</w:t>
      </w:r>
      <w:bookmarkEnd w:id="74"/>
      <w:bookmarkEnd w:id="75"/>
      <w:bookmarkEnd w:id="76"/>
      <w:bookmarkEnd w:id="77"/>
    </w:p>
    <w:p w14:paraId="7EB6D3CA" w14:textId="77777777" w:rsidR="009848EC" w:rsidRPr="00B71967" w:rsidRDefault="009848EC" w:rsidP="009848EC">
      <w:r w:rsidRPr="00B71967">
        <w:t xml:space="preserve">An investigation to determine the root cause of the recall is carried out using </w:t>
      </w:r>
      <w:r w:rsidRPr="007C28DB">
        <w:rPr>
          <w:rStyle w:val="SubtleEmphasis"/>
        </w:rPr>
        <w:t xml:space="preserve">Procedure </w:t>
      </w:r>
      <w:r>
        <w:rPr>
          <w:rStyle w:val="SubtleEmphasis"/>
        </w:rPr>
        <w:t>QP809</w:t>
      </w:r>
      <w:r w:rsidRPr="007C28DB">
        <w:rPr>
          <w:rStyle w:val="SubtleEmphasis"/>
        </w:rPr>
        <w:t>: Corrective and Preventative Action</w:t>
      </w:r>
      <w:r w:rsidRPr="00B71967">
        <w:t xml:space="preserve">. </w:t>
      </w:r>
    </w:p>
    <w:p w14:paraId="7EB6D3CB" w14:textId="2D51E52A"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78" w:name="_Toc228008032"/>
      <w:bookmarkStart w:id="79" w:name="_Toc230085003"/>
      <w:bookmarkStart w:id="80" w:name="_Toc236713438"/>
      <w:bookmarkStart w:id="81" w:name="_Toc407017822"/>
      <w:r w:rsidRPr="00B71967">
        <w:t>Reporting a recall</w:t>
      </w:r>
      <w:bookmarkEnd w:id="78"/>
      <w:bookmarkEnd w:id="79"/>
      <w:bookmarkEnd w:id="80"/>
      <w:bookmarkEnd w:id="81"/>
    </w:p>
    <w:p w14:paraId="7EB6D3CC" w14:textId="77777777" w:rsidR="009848EC" w:rsidRPr="00B71967" w:rsidRDefault="009848EC" w:rsidP="009848EC">
      <w:r w:rsidRPr="00B71967">
        <w:t>The Australian and/or New Zealand government recall coordinator defines the intervals for interim and final reporting of the recall. At the defined intervals, a report is prepared by the recall coordinator and includes (as applicable):</w:t>
      </w:r>
    </w:p>
    <w:p w14:paraId="7EB6D3CD" w14:textId="77777777" w:rsidR="009848EC" w:rsidRPr="00D51580" w:rsidRDefault="009848EC" w:rsidP="00D51580">
      <w:pPr>
        <w:pStyle w:val="Bullet1"/>
      </w:pPr>
      <w:r w:rsidRPr="00D51580">
        <w:t>confirmation that the recall has been initiated and progressing (and without major impediments)</w:t>
      </w:r>
    </w:p>
    <w:p w14:paraId="7EB6D3CE" w14:textId="77777777" w:rsidR="009848EC" w:rsidRPr="00D51580" w:rsidRDefault="009848EC" w:rsidP="00D51580">
      <w:pPr>
        <w:pStyle w:val="Bullet1"/>
      </w:pPr>
      <w:r w:rsidRPr="00D51580">
        <w:t>proposed completion date for the recall</w:t>
      </w:r>
    </w:p>
    <w:p w14:paraId="7EB6D3CF" w14:textId="77777777" w:rsidR="009848EC" w:rsidRPr="00D51580" w:rsidRDefault="009848EC" w:rsidP="00D51580">
      <w:pPr>
        <w:pStyle w:val="Bullet1"/>
      </w:pPr>
      <w:r w:rsidRPr="00D51580">
        <w:t>the date that recall letters were distributed</w:t>
      </w:r>
    </w:p>
    <w:p w14:paraId="7EB6D3D0" w14:textId="77777777" w:rsidR="009848EC" w:rsidRPr="00D51580" w:rsidRDefault="009848EC" w:rsidP="00D51580">
      <w:pPr>
        <w:pStyle w:val="Bullet1"/>
      </w:pPr>
      <w:r w:rsidRPr="00D51580">
        <w:t>whether the initial investigation findings have changed the scope of the recall</w:t>
      </w:r>
    </w:p>
    <w:p w14:paraId="7EB6D3D1" w14:textId="77777777" w:rsidR="009848EC" w:rsidRPr="00D51580" w:rsidRDefault="009848EC" w:rsidP="00D51580">
      <w:pPr>
        <w:pStyle w:val="Bullet1"/>
      </w:pPr>
      <w:r w:rsidRPr="00D51580">
        <w:t>whether overseas suppliers have been informed of the recall</w:t>
      </w:r>
    </w:p>
    <w:p w14:paraId="7EB6D3D2" w14:textId="77777777" w:rsidR="009848EC" w:rsidRPr="00D51580" w:rsidRDefault="009848EC" w:rsidP="00D51580">
      <w:pPr>
        <w:pStyle w:val="Bullet1"/>
      </w:pPr>
      <w:r w:rsidRPr="00D51580">
        <w:t>confirmation (where practicable) that customers have received the recall letter (including customer list where applicable)</w:t>
      </w:r>
    </w:p>
    <w:p w14:paraId="7EB6D3D3" w14:textId="77777777" w:rsidR="009848EC" w:rsidRPr="00D51580" w:rsidRDefault="009848EC" w:rsidP="00D51580">
      <w:pPr>
        <w:pStyle w:val="Bullet1"/>
      </w:pPr>
      <w:r w:rsidRPr="00D51580">
        <w:t>the result of the recall (quantity returned, corrected, outstanding, follow-up activities, etc.)</w:t>
      </w:r>
    </w:p>
    <w:p w14:paraId="7EB6D3D4" w14:textId="77777777" w:rsidR="009848EC" w:rsidRPr="00D51580" w:rsidRDefault="009848EC" w:rsidP="00D51580">
      <w:pPr>
        <w:pStyle w:val="Bullet1"/>
      </w:pPr>
      <w:r w:rsidRPr="00D51580">
        <w:t>the method of destruction of returned goods</w:t>
      </w:r>
    </w:p>
    <w:p w14:paraId="7EB6D3D5" w14:textId="77777777" w:rsidR="009848EC" w:rsidRPr="00B71967" w:rsidRDefault="009848EC" w:rsidP="00D51580">
      <w:pPr>
        <w:pStyle w:val="Bullet1"/>
      </w:pPr>
      <w:r w:rsidRPr="00D51580">
        <w:t xml:space="preserve">the actions </w:t>
      </w:r>
      <w:r w:rsidRPr="00B71967">
        <w:t>undertaken to prevent recurrence of the problem (corrective actions).</w:t>
      </w:r>
    </w:p>
    <w:p w14:paraId="7EB6D3D6" w14:textId="77777777" w:rsidR="009848EC" w:rsidRPr="00B71967" w:rsidRDefault="009848EC" w:rsidP="009848EC">
      <w:r w:rsidRPr="00B71967">
        <w:t>The recall log is updated to include the dates that each interim report and the final report were sent.</w:t>
      </w:r>
    </w:p>
    <w:p w14:paraId="7EB6D3D7" w14:textId="77777777" w:rsidR="009848EC" w:rsidRPr="00B71967" w:rsidRDefault="009848EC" w:rsidP="009848EC">
      <w:r w:rsidRPr="00B71967">
        <w:t>A copy of each interim report and the final report is filed in the recall file.</w:t>
      </w:r>
    </w:p>
    <w:p w14:paraId="7EB6D3D8" w14:textId="77777777" w:rsidR="009848EC" w:rsidRPr="00B71967" w:rsidRDefault="009848EC" w:rsidP="009848EC">
      <w:r w:rsidRPr="00B71967">
        <w:t>The recall team meets as and when required to discuss the progress of the recall.</w:t>
      </w:r>
    </w:p>
    <w:p w14:paraId="7EB6D3D9" w14:textId="4E2D368E"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82" w:name="_Toc228008033"/>
      <w:bookmarkStart w:id="83" w:name="_Toc230085004"/>
      <w:bookmarkStart w:id="84" w:name="_Toc236713439"/>
      <w:bookmarkStart w:id="85" w:name="_Toc407017823"/>
      <w:r w:rsidRPr="00B71967">
        <w:t>Closing a recall</w:t>
      </w:r>
      <w:bookmarkEnd w:id="82"/>
      <w:bookmarkEnd w:id="83"/>
      <w:bookmarkEnd w:id="84"/>
      <w:bookmarkEnd w:id="85"/>
    </w:p>
    <w:p w14:paraId="7EB6D3DA" w14:textId="77777777" w:rsidR="009848EC" w:rsidRPr="00B71967" w:rsidRDefault="009848EC" w:rsidP="009848EC">
      <w:r w:rsidRPr="00B71967">
        <w:t>The recall is closed when the final report is issued to the Australian and/or New Zealand government recall coordinator.</w:t>
      </w:r>
    </w:p>
    <w:p w14:paraId="7EB6D3DB" w14:textId="77777777" w:rsidR="009848EC" w:rsidRPr="00B71967" w:rsidRDefault="009848EC" w:rsidP="009848EC">
      <w:r w:rsidRPr="00B71967">
        <w:t>When the Australian and/or New Zealand government recall coordinator approves the final report, the recall log is updated.</w:t>
      </w:r>
    </w:p>
    <w:p w14:paraId="7EB6D3DC" w14:textId="7ABA3925"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86" w:name="_Toc228008034"/>
      <w:bookmarkStart w:id="87" w:name="_Toc230085005"/>
      <w:bookmarkStart w:id="88" w:name="_Toc236713440"/>
      <w:bookmarkStart w:id="89" w:name="_Toc407017824"/>
      <w:r w:rsidRPr="00B71967">
        <w:t>Recall log</w:t>
      </w:r>
      <w:bookmarkEnd w:id="86"/>
      <w:bookmarkEnd w:id="87"/>
      <w:bookmarkEnd w:id="88"/>
      <w:bookmarkEnd w:id="89"/>
    </w:p>
    <w:p w14:paraId="7EB6D3DD" w14:textId="77777777" w:rsidR="009848EC" w:rsidRPr="00B71967" w:rsidRDefault="009848EC" w:rsidP="009848EC">
      <w:r w:rsidRPr="00B71967">
        <w:t>The recall coordinator maintains a recall log. The recall log includes (as applicable):</w:t>
      </w:r>
    </w:p>
    <w:p w14:paraId="7EB6D3DE" w14:textId="77777777" w:rsidR="009848EC" w:rsidRPr="00B71967" w:rsidRDefault="009848EC" w:rsidP="006A07F8">
      <w:pPr>
        <w:pStyle w:val="Bullet1"/>
      </w:pPr>
      <w:r w:rsidRPr="00B71967">
        <w:t>product to be recalled</w:t>
      </w:r>
    </w:p>
    <w:p w14:paraId="7EB6D3DF" w14:textId="77777777" w:rsidR="009848EC" w:rsidRPr="00B71967" w:rsidRDefault="009848EC" w:rsidP="006A07F8">
      <w:pPr>
        <w:pStyle w:val="Bullet1"/>
      </w:pPr>
      <w:r w:rsidRPr="00B71967">
        <w:lastRenderedPageBreak/>
        <w:t>dates for the notification of the recall to affiliates (as applicable), notification to the Australian and/or New Zealand government recall coordinator, recall letter distribution, interim and final report dates, disposition of returned product</w:t>
      </w:r>
    </w:p>
    <w:p w14:paraId="7EB6D3E0" w14:textId="77777777" w:rsidR="009848EC" w:rsidRPr="00B71967" w:rsidRDefault="009848EC" w:rsidP="00D51580">
      <w:pPr>
        <w:pStyle w:val="Bullet1"/>
      </w:pPr>
      <w:r w:rsidRPr="00B71967">
        <w:t>Australian and/or New Zealand government recall coordinator or affiliate references.</w:t>
      </w:r>
    </w:p>
    <w:p w14:paraId="7EB6D3E1" w14:textId="622FA88D" w:rsidR="009848EC" w:rsidRPr="00B71967" w:rsidRDefault="009848EC" w:rsidP="00D51580">
      <w:pPr>
        <w:pStyle w:val="Bullet1"/>
      </w:pPr>
      <w:bookmarkStart w:id="90" w:name="_Toc228008035"/>
      <w:bookmarkStart w:id="91" w:name="_Toc230085006"/>
      <w:bookmarkStart w:id="92" w:name="_Toc236713441"/>
      <w:r w:rsidRPr="00B71967">
        <w:t>Customer response log</w:t>
      </w:r>
      <w:bookmarkEnd w:id="90"/>
      <w:bookmarkEnd w:id="91"/>
      <w:bookmarkEnd w:id="92"/>
    </w:p>
    <w:p w14:paraId="7EB6D3E2" w14:textId="77777777" w:rsidR="009848EC" w:rsidRPr="00B71967" w:rsidRDefault="009848EC" w:rsidP="009848EC">
      <w:r w:rsidRPr="00B71967">
        <w:t>For each recall, a customer response log is prepared. The customer response log details, for each customer affected by the recall:</w:t>
      </w:r>
    </w:p>
    <w:p w14:paraId="7EB6D3E3" w14:textId="77777777" w:rsidR="009848EC" w:rsidRPr="00B71967" w:rsidRDefault="009848EC" w:rsidP="00434345">
      <w:pPr>
        <w:pStyle w:val="Bullet1"/>
      </w:pPr>
      <w:r w:rsidRPr="00B71967">
        <w:t>whether the response form has been returned</w:t>
      </w:r>
    </w:p>
    <w:p w14:paraId="7EB6D3E4" w14:textId="77777777" w:rsidR="009848EC" w:rsidRPr="00B71967" w:rsidRDefault="009848EC">
      <w:pPr>
        <w:pStyle w:val="Bullet1"/>
      </w:pPr>
      <w:r w:rsidRPr="00B71967">
        <w:t>the quantities of affected stock</w:t>
      </w:r>
    </w:p>
    <w:p w14:paraId="7EB6D3E5" w14:textId="77777777" w:rsidR="009848EC" w:rsidRPr="00B71967" w:rsidRDefault="009848EC" w:rsidP="006A07F8">
      <w:pPr>
        <w:pStyle w:val="Bullet1"/>
      </w:pPr>
      <w:r w:rsidRPr="00B71967">
        <w:t xml:space="preserve">the </w:t>
      </w:r>
      <w:r w:rsidRPr="00D51580">
        <w:t>quantities</w:t>
      </w:r>
      <w:r w:rsidRPr="00B71967">
        <w:t xml:space="preserve"> of returned stock (recall only).</w:t>
      </w:r>
    </w:p>
    <w:p w14:paraId="7EB6D3E6" w14:textId="77777777" w:rsidR="009848EC" w:rsidRPr="00B71967" w:rsidRDefault="009848EC" w:rsidP="009848EC">
      <w:r w:rsidRPr="00B71967">
        <w:t>When the recall is closed, a copy of the customer response log is printed and filed in the recall file.</w:t>
      </w:r>
    </w:p>
    <w:p w14:paraId="7EB6D3E7" w14:textId="2ACB86CE" w:rsidR="009848EC" w:rsidRPr="00B71967" w:rsidRDefault="009848EC" w:rsidP="009848EC">
      <w:pPr>
        <w:pStyle w:val="Heading2"/>
        <w:numPr>
          <w:ilvl w:val="1"/>
          <w:numId w:val="14"/>
        </w:numPr>
        <w:tabs>
          <w:tab w:val="clear" w:pos="851"/>
          <w:tab w:val="left" w:pos="1560"/>
        </w:tabs>
        <w:spacing w:before="360" w:after="120" w:line="240" w:lineRule="atLeast"/>
        <w:ind w:left="1560" w:hanging="709"/>
      </w:pPr>
      <w:bookmarkStart w:id="93" w:name="_Toc228008036"/>
      <w:bookmarkStart w:id="94" w:name="_Toc230085007"/>
      <w:bookmarkStart w:id="95" w:name="_Toc236713442"/>
      <w:bookmarkStart w:id="96" w:name="_Toc407017825"/>
      <w:r w:rsidRPr="00B71967">
        <w:t>Recall file</w:t>
      </w:r>
      <w:bookmarkEnd w:id="93"/>
      <w:bookmarkEnd w:id="94"/>
      <w:bookmarkEnd w:id="95"/>
      <w:bookmarkEnd w:id="96"/>
    </w:p>
    <w:p w14:paraId="7EB6D3E8" w14:textId="0FE5EE72" w:rsidR="009848EC" w:rsidRPr="00B71967" w:rsidRDefault="009848EC" w:rsidP="009848EC">
      <w:r w:rsidRPr="00B71967">
        <w:t>For each recall, a recall file (hardcopy</w:t>
      </w:r>
      <w:r w:rsidR="002B022B">
        <w:t>, electronic or both</w:t>
      </w:r>
      <w:r w:rsidRPr="00B71967">
        <w:t>) is prepared. The file contains records re</w:t>
      </w:r>
      <w:r>
        <w:t>lating to the recall including</w:t>
      </w:r>
      <w:r w:rsidRPr="00B71967">
        <w:t>:</w:t>
      </w:r>
    </w:p>
    <w:p w14:paraId="7EB6D3E9" w14:textId="77777777" w:rsidR="009848EC" w:rsidRPr="00D51580" w:rsidRDefault="009848EC" w:rsidP="00D51580">
      <w:pPr>
        <w:pStyle w:val="Bullet1"/>
      </w:pPr>
      <w:bookmarkStart w:id="97" w:name="OLE_LINK1"/>
      <w:bookmarkStart w:id="98" w:name="OLE_LINK2"/>
      <w:r w:rsidRPr="00D51580">
        <w:t xml:space="preserve">recall letter </w:t>
      </w:r>
    </w:p>
    <w:p w14:paraId="7EB6D3EA" w14:textId="77777777" w:rsidR="009848EC" w:rsidRPr="00D51580" w:rsidRDefault="009848EC" w:rsidP="00D51580">
      <w:pPr>
        <w:pStyle w:val="Bullet1"/>
      </w:pPr>
      <w:r w:rsidRPr="00D51580">
        <w:t>media advertisements</w:t>
      </w:r>
    </w:p>
    <w:p w14:paraId="7EB6D3EB" w14:textId="77777777" w:rsidR="009848EC" w:rsidRPr="00D51580" w:rsidRDefault="009848EC" w:rsidP="00D51580">
      <w:pPr>
        <w:pStyle w:val="Bullet1"/>
      </w:pPr>
      <w:r w:rsidRPr="00D51580">
        <w:t>ACCC letter</w:t>
      </w:r>
    </w:p>
    <w:p w14:paraId="7EB6D3EC" w14:textId="77777777" w:rsidR="009848EC" w:rsidRPr="00D51580" w:rsidRDefault="009848EC" w:rsidP="00D51580">
      <w:pPr>
        <w:pStyle w:val="Bullet1"/>
      </w:pPr>
      <w:r w:rsidRPr="00D51580">
        <w:t>customer distribution list</w:t>
      </w:r>
    </w:p>
    <w:p w14:paraId="7EB6D3ED" w14:textId="77777777" w:rsidR="009848EC" w:rsidRPr="00D51580" w:rsidRDefault="009848EC" w:rsidP="00D51580">
      <w:pPr>
        <w:pStyle w:val="Bullet1"/>
      </w:pPr>
      <w:r w:rsidRPr="00D51580">
        <w:t>customer response forms</w:t>
      </w:r>
    </w:p>
    <w:p w14:paraId="7EB6D3EE" w14:textId="77777777" w:rsidR="009848EC" w:rsidRPr="00D51580" w:rsidRDefault="009848EC" w:rsidP="00D51580">
      <w:pPr>
        <w:pStyle w:val="Bullet1"/>
      </w:pPr>
      <w:r w:rsidRPr="00D51580">
        <w:t>correspondence relating to the recall</w:t>
      </w:r>
    </w:p>
    <w:p w14:paraId="7EB6D3EF" w14:textId="77777777" w:rsidR="009848EC" w:rsidRPr="00D51580" w:rsidRDefault="009848EC" w:rsidP="00D51580">
      <w:pPr>
        <w:pStyle w:val="Bullet1"/>
      </w:pPr>
      <w:r w:rsidRPr="00D51580">
        <w:t>interim and final reports</w:t>
      </w:r>
    </w:p>
    <w:p w14:paraId="7EB6D3F0" w14:textId="77777777" w:rsidR="009848EC" w:rsidRPr="00B71967" w:rsidRDefault="009848EC" w:rsidP="00D51580">
      <w:pPr>
        <w:pStyle w:val="Bullet1"/>
      </w:pPr>
      <w:r w:rsidRPr="00D51580">
        <w:t>certificate of destruction</w:t>
      </w:r>
      <w:r w:rsidRPr="00B71967">
        <w:t>.</w:t>
      </w:r>
    </w:p>
    <w:bookmarkEnd w:id="97"/>
    <w:bookmarkEnd w:id="98"/>
    <w:p w14:paraId="3E46B801" w14:textId="77777777" w:rsidR="00F00334" w:rsidRDefault="009848EC" w:rsidP="00F00334">
      <w:pPr>
        <w:pStyle w:val="Subtitle"/>
      </w:pPr>
      <w:r w:rsidRPr="00A24BA8">
        <w:br w:type="page"/>
      </w:r>
      <w:bookmarkStart w:id="99" w:name="_Toc235848842"/>
      <w:r w:rsidR="00F00334">
        <w:lastRenderedPageBreak/>
        <w:t>Appendices</w:t>
      </w:r>
    </w:p>
    <w:p w14:paraId="3A0DDAC0" w14:textId="77777777" w:rsidR="00F00334" w:rsidRDefault="00F00334" w:rsidP="00F00334">
      <w:pPr>
        <w:pStyle w:val="Instruction"/>
        <w:ind w:left="0"/>
      </w:pPr>
      <w:r>
        <w:t xml:space="preserve">Amend as required or delete. </w:t>
      </w:r>
    </w:p>
    <w:p w14:paraId="408DD02A" w14:textId="77777777" w:rsidR="00F00334" w:rsidRDefault="00F00334" w:rsidP="00F00334">
      <w:pPr>
        <w:spacing w:before="0" w:after="0" w:line="240" w:lineRule="auto"/>
        <w:ind w:left="0"/>
        <w:rPr>
          <w:color w:val="FF0000"/>
          <w:szCs w:val="18"/>
        </w:rPr>
      </w:pPr>
      <w:r>
        <w:br w:type="page"/>
      </w:r>
    </w:p>
    <w:p w14:paraId="5EE8522F" w14:textId="77777777" w:rsidR="00E57D5F" w:rsidRDefault="00E57D5F" w:rsidP="00E57D5F">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1A5B8F5" w14:textId="77777777" w:rsidR="00E57D5F" w:rsidRDefault="00E57D5F" w:rsidP="00E57D5F">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E57D5F" w14:paraId="7BE07156" w14:textId="77777777" w:rsidTr="00EC143F">
        <w:trPr>
          <w:tblHeader/>
        </w:trPr>
        <w:tc>
          <w:tcPr>
            <w:tcW w:w="2689" w:type="dxa"/>
          </w:tcPr>
          <w:p w14:paraId="1DB5475A" w14:textId="77777777" w:rsidR="00E57D5F" w:rsidRDefault="00E57D5F" w:rsidP="00EC143F">
            <w:pPr>
              <w:pStyle w:val="TableHeading"/>
            </w:pPr>
            <w:r>
              <w:t>Term</w:t>
            </w:r>
          </w:p>
        </w:tc>
        <w:tc>
          <w:tcPr>
            <w:tcW w:w="6769" w:type="dxa"/>
          </w:tcPr>
          <w:p w14:paraId="4E7F11F3" w14:textId="77777777" w:rsidR="00E57D5F" w:rsidRDefault="00E57D5F" w:rsidP="00EC143F">
            <w:pPr>
              <w:pStyle w:val="TableHeading"/>
            </w:pPr>
            <w:r>
              <w:t>Definition</w:t>
            </w:r>
          </w:p>
        </w:tc>
      </w:tr>
      <w:tr w:rsidR="00E57D5F" w14:paraId="4790B1BD" w14:textId="77777777" w:rsidTr="00EC143F">
        <w:tc>
          <w:tcPr>
            <w:tcW w:w="2689" w:type="dxa"/>
          </w:tcPr>
          <w:p w14:paraId="6C68FD2E" w14:textId="77777777" w:rsidR="00E57D5F" w:rsidRDefault="00E57D5F" w:rsidP="00EC143F">
            <w:pPr>
              <w:pStyle w:val="TableContent"/>
            </w:pPr>
          </w:p>
        </w:tc>
        <w:tc>
          <w:tcPr>
            <w:tcW w:w="6769" w:type="dxa"/>
          </w:tcPr>
          <w:p w14:paraId="12C5C12E" w14:textId="77777777" w:rsidR="00E57D5F" w:rsidRPr="008C055C" w:rsidRDefault="00E57D5F" w:rsidP="00EC143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E57D5F" w14:paraId="4867DC36" w14:textId="77777777" w:rsidTr="00EC143F">
        <w:tc>
          <w:tcPr>
            <w:tcW w:w="2689" w:type="dxa"/>
          </w:tcPr>
          <w:p w14:paraId="14FF8A10" w14:textId="77777777" w:rsidR="00E57D5F" w:rsidRDefault="00E57D5F" w:rsidP="00EC143F">
            <w:pPr>
              <w:pStyle w:val="TableContent"/>
            </w:pPr>
          </w:p>
        </w:tc>
        <w:tc>
          <w:tcPr>
            <w:tcW w:w="6769" w:type="dxa"/>
          </w:tcPr>
          <w:p w14:paraId="2A603898" w14:textId="77777777" w:rsidR="00E57D5F" w:rsidRDefault="00E57D5F" w:rsidP="00EC143F">
            <w:pPr>
              <w:pStyle w:val="TableContent"/>
            </w:pPr>
          </w:p>
        </w:tc>
      </w:tr>
      <w:tr w:rsidR="00E57D5F" w14:paraId="006132D5" w14:textId="77777777" w:rsidTr="00EC143F">
        <w:tc>
          <w:tcPr>
            <w:tcW w:w="2689" w:type="dxa"/>
          </w:tcPr>
          <w:p w14:paraId="5377D7E9" w14:textId="77777777" w:rsidR="00E57D5F" w:rsidRDefault="00E57D5F" w:rsidP="00EC143F">
            <w:pPr>
              <w:pStyle w:val="TableContent"/>
            </w:pPr>
          </w:p>
        </w:tc>
        <w:tc>
          <w:tcPr>
            <w:tcW w:w="6769" w:type="dxa"/>
          </w:tcPr>
          <w:p w14:paraId="37A2ECBF" w14:textId="77777777" w:rsidR="00E57D5F" w:rsidRDefault="00E57D5F" w:rsidP="00EC143F">
            <w:pPr>
              <w:pStyle w:val="TableContent"/>
            </w:pPr>
          </w:p>
        </w:tc>
      </w:tr>
      <w:tr w:rsidR="00E57D5F" w14:paraId="76EC9DA1" w14:textId="77777777" w:rsidTr="00EC143F">
        <w:tc>
          <w:tcPr>
            <w:tcW w:w="2689" w:type="dxa"/>
          </w:tcPr>
          <w:p w14:paraId="2BE7C7E2" w14:textId="77777777" w:rsidR="00E57D5F" w:rsidRDefault="00E57D5F" w:rsidP="00EC143F">
            <w:pPr>
              <w:pStyle w:val="TableContent"/>
            </w:pPr>
          </w:p>
        </w:tc>
        <w:tc>
          <w:tcPr>
            <w:tcW w:w="6769" w:type="dxa"/>
          </w:tcPr>
          <w:p w14:paraId="75EBECE9" w14:textId="77777777" w:rsidR="00E57D5F" w:rsidRDefault="00E57D5F" w:rsidP="00EC143F">
            <w:pPr>
              <w:pStyle w:val="TableContent"/>
            </w:pPr>
          </w:p>
        </w:tc>
      </w:tr>
      <w:tr w:rsidR="00E57D5F" w14:paraId="26595CD8" w14:textId="77777777" w:rsidTr="00EC143F">
        <w:tc>
          <w:tcPr>
            <w:tcW w:w="2689" w:type="dxa"/>
          </w:tcPr>
          <w:p w14:paraId="6E681469" w14:textId="77777777" w:rsidR="00E57D5F" w:rsidRDefault="00E57D5F" w:rsidP="00EC143F">
            <w:pPr>
              <w:pStyle w:val="TableContent"/>
            </w:pPr>
          </w:p>
        </w:tc>
        <w:tc>
          <w:tcPr>
            <w:tcW w:w="6769" w:type="dxa"/>
          </w:tcPr>
          <w:p w14:paraId="29E3E1C7" w14:textId="77777777" w:rsidR="00E57D5F" w:rsidRDefault="00E57D5F" w:rsidP="00EC143F">
            <w:pPr>
              <w:pStyle w:val="TableContent"/>
            </w:pPr>
          </w:p>
        </w:tc>
      </w:tr>
    </w:tbl>
    <w:p w14:paraId="1334D9CB" w14:textId="4D4BA43B" w:rsidR="00D51580" w:rsidRDefault="00E57D5F" w:rsidP="00D51580">
      <w:pPr>
        <w:pStyle w:val="Subtitle"/>
        <w:rPr>
          <w:sz w:val="20"/>
        </w:rPr>
      </w:pPr>
      <w:r w:rsidRPr="00A24BA8">
        <w:br w:type="page"/>
      </w:r>
      <w:r w:rsidR="00D51580">
        <w:lastRenderedPageBreak/>
        <w:t>Document Information</w:t>
      </w:r>
      <w:bookmarkEnd w:id="99"/>
    </w:p>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7"/>
        <w:gridCol w:w="1789"/>
        <w:gridCol w:w="1286"/>
        <w:gridCol w:w="5363"/>
      </w:tblGrid>
      <w:tr w:rsidR="00D51580" w14:paraId="61717057" w14:textId="77777777" w:rsidTr="00D51580">
        <w:trPr>
          <w:cantSplit/>
          <w:tblHeader/>
        </w:trPr>
        <w:tc>
          <w:tcPr>
            <w:tcW w:w="9639" w:type="dxa"/>
            <w:gridSpan w:val="4"/>
            <w:tcBorders>
              <w:top w:val="single" w:sz="12" w:space="0" w:color="auto"/>
              <w:left w:val="nil"/>
              <w:bottom w:val="single" w:sz="6" w:space="0" w:color="auto"/>
              <w:right w:val="nil"/>
            </w:tcBorders>
            <w:hideMark/>
          </w:tcPr>
          <w:p w14:paraId="6D93FD83" w14:textId="77777777" w:rsidR="00D51580" w:rsidRDefault="00D51580">
            <w:pPr>
              <w:pStyle w:val="Tableheadingleft"/>
              <w:rPr>
                <w:sz w:val="20"/>
              </w:rPr>
            </w:pPr>
            <w:r>
              <w:rPr>
                <w:sz w:val="20"/>
              </w:rPr>
              <w:br w:type="page"/>
            </w:r>
            <w:r>
              <w:rPr>
                <w:sz w:val="20"/>
              </w:rPr>
              <w:br w:type="page"/>
            </w:r>
            <w:r>
              <w:rPr>
                <w:sz w:val="20"/>
              </w:rPr>
              <w:br w:type="page"/>
            </w:r>
            <w:r>
              <w:t>Revision History</w:t>
            </w:r>
          </w:p>
        </w:tc>
      </w:tr>
      <w:tr w:rsidR="00D51580" w14:paraId="0E9FF3B5" w14:textId="77777777" w:rsidTr="00D51580">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57EFAD38" w14:textId="77777777" w:rsidR="00D51580" w:rsidRDefault="00D51580">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0D5219A" w14:textId="77777777" w:rsidR="00D51580" w:rsidRDefault="00D51580">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2B76C5C5" w14:textId="77777777" w:rsidR="00D51580" w:rsidRDefault="00D51580">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068DF295" w14:textId="77777777" w:rsidR="00D51580" w:rsidRDefault="00D51580">
            <w:pPr>
              <w:pStyle w:val="Tableheadingleft"/>
            </w:pPr>
            <w:r>
              <w:t>Description of Change</w:t>
            </w:r>
          </w:p>
        </w:tc>
      </w:tr>
      <w:tr w:rsidR="00D51580" w14:paraId="5A65C6E1" w14:textId="77777777" w:rsidTr="00D51580">
        <w:tc>
          <w:tcPr>
            <w:tcW w:w="1206" w:type="dxa"/>
            <w:tcBorders>
              <w:top w:val="single" w:sz="6" w:space="0" w:color="auto"/>
              <w:left w:val="single" w:sz="6" w:space="0" w:color="auto"/>
              <w:bottom w:val="single" w:sz="6" w:space="0" w:color="auto"/>
              <w:right w:val="single" w:sz="6" w:space="0" w:color="auto"/>
            </w:tcBorders>
            <w:hideMark/>
          </w:tcPr>
          <w:p w14:paraId="2955155C" w14:textId="77777777" w:rsidR="00D51580" w:rsidRDefault="00D51580">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40214383" w14:textId="77777777" w:rsidR="00D51580" w:rsidRDefault="00D5158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5727D14E" w14:textId="77777777" w:rsidR="00D51580" w:rsidRDefault="00D5158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2D957993" w14:textId="77777777" w:rsidR="00D51580" w:rsidRDefault="00D51580">
            <w:pPr>
              <w:pStyle w:val="Tabletextleft"/>
            </w:pPr>
          </w:p>
        </w:tc>
      </w:tr>
      <w:tr w:rsidR="00D51580" w14:paraId="39394096" w14:textId="77777777" w:rsidTr="00D51580">
        <w:tc>
          <w:tcPr>
            <w:tcW w:w="1206" w:type="dxa"/>
            <w:tcBorders>
              <w:top w:val="single" w:sz="6" w:space="0" w:color="auto"/>
              <w:left w:val="single" w:sz="6" w:space="0" w:color="auto"/>
              <w:bottom w:val="single" w:sz="6" w:space="0" w:color="auto"/>
              <w:right w:val="single" w:sz="6" w:space="0" w:color="auto"/>
            </w:tcBorders>
          </w:tcPr>
          <w:p w14:paraId="0D8B94B6" w14:textId="77777777" w:rsidR="00D51580" w:rsidRDefault="00D5158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3ED4BDF8" w14:textId="77777777" w:rsidR="00D51580" w:rsidRDefault="00D5158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0288A13F" w14:textId="77777777" w:rsidR="00D51580" w:rsidRDefault="00D5158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4E9EB2AC" w14:textId="77777777" w:rsidR="00D51580" w:rsidRDefault="00D51580">
            <w:pPr>
              <w:pStyle w:val="Tabletextleft"/>
            </w:pPr>
          </w:p>
        </w:tc>
      </w:tr>
      <w:tr w:rsidR="00D51580" w14:paraId="3059044A" w14:textId="77777777" w:rsidTr="00D51580">
        <w:tc>
          <w:tcPr>
            <w:tcW w:w="1206" w:type="dxa"/>
            <w:tcBorders>
              <w:top w:val="single" w:sz="6" w:space="0" w:color="auto"/>
              <w:left w:val="single" w:sz="6" w:space="0" w:color="auto"/>
              <w:bottom w:val="single" w:sz="6" w:space="0" w:color="auto"/>
              <w:right w:val="single" w:sz="6" w:space="0" w:color="auto"/>
            </w:tcBorders>
          </w:tcPr>
          <w:p w14:paraId="646F8BA3" w14:textId="77777777" w:rsidR="00D51580" w:rsidRDefault="00D51580">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264CE18E" w14:textId="77777777" w:rsidR="00D51580" w:rsidRDefault="00D51580">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6E75C94B" w14:textId="77777777" w:rsidR="00D51580" w:rsidRDefault="00D51580">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7B831BD" w14:textId="77777777" w:rsidR="00D51580" w:rsidRDefault="00D51580">
            <w:pPr>
              <w:pStyle w:val="Tabletextleft"/>
            </w:pPr>
          </w:p>
        </w:tc>
      </w:tr>
    </w:tbl>
    <w:p w14:paraId="6206628C" w14:textId="77777777" w:rsidR="00D51580" w:rsidRDefault="00D51580" w:rsidP="00D51580">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29FF82A2" w14:textId="77777777" w:rsidR="00D51580" w:rsidRDefault="00D51580" w:rsidP="00D51580"/>
    <w:tbl>
      <w:tblPr>
        <w:tblW w:w="9645"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898"/>
      </w:tblGrid>
      <w:tr w:rsidR="00D51580" w14:paraId="0FD3A556" w14:textId="77777777" w:rsidTr="00D51580">
        <w:trPr>
          <w:cantSplit/>
          <w:tblHeader/>
        </w:trPr>
        <w:tc>
          <w:tcPr>
            <w:tcW w:w="9639" w:type="dxa"/>
            <w:gridSpan w:val="2"/>
            <w:tcBorders>
              <w:top w:val="single" w:sz="12" w:space="0" w:color="auto"/>
              <w:left w:val="nil"/>
              <w:bottom w:val="nil"/>
              <w:right w:val="nil"/>
            </w:tcBorders>
            <w:hideMark/>
          </w:tcPr>
          <w:p w14:paraId="4A43384C" w14:textId="77777777" w:rsidR="00D51580" w:rsidRDefault="00D51580">
            <w:pPr>
              <w:pStyle w:val="Tableheadingleft"/>
            </w:pPr>
            <w:r>
              <w:t>Associated forms and procedures</w:t>
            </w:r>
          </w:p>
        </w:tc>
      </w:tr>
      <w:tr w:rsidR="00D51580" w14:paraId="3F0C69D5" w14:textId="77777777" w:rsidTr="00D5158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57A9308" w14:textId="77777777" w:rsidR="00D51580" w:rsidRDefault="00D51580">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A677BFE" w14:textId="77777777" w:rsidR="00D51580" w:rsidRDefault="00D51580">
            <w:pPr>
              <w:pStyle w:val="Tableheadingleft"/>
            </w:pPr>
            <w:r>
              <w:t>Document Title</w:t>
            </w:r>
          </w:p>
        </w:tc>
      </w:tr>
      <w:tr w:rsidR="00D51580" w14:paraId="56D83138" w14:textId="77777777" w:rsidTr="00D51580">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A44F0CF" w14:textId="69E14025" w:rsidR="00D51580" w:rsidRDefault="009D7997">
            <w:pPr>
              <w:pStyle w:val="Tabletextcentre"/>
            </w:pPr>
            <w:r w:rsidRPr="00434345">
              <w:t>QP809</w:t>
            </w:r>
          </w:p>
        </w:tc>
        <w:tc>
          <w:tcPr>
            <w:tcW w:w="7893" w:type="dxa"/>
            <w:tcBorders>
              <w:top w:val="single" w:sz="4" w:space="0" w:color="auto"/>
              <w:left w:val="single" w:sz="6" w:space="0" w:color="auto"/>
              <w:bottom w:val="single" w:sz="4" w:space="0" w:color="auto"/>
              <w:right w:val="single" w:sz="6" w:space="0" w:color="auto"/>
            </w:tcBorders>
          </w:tcPr>
          <w:p w14:paraId="21D72CA3" w14:textId="34541DA9" w:rsidR="00D51580" w:rsidRDefault="009D7997">
            <w:pPr>
              <w:pStyle w:val="Tabletextleft"/>
            </w:pPr>
            <w:r w:rsidRPr="00434345">
              <w:t>Corrective and Preventative Action</w:t>
            </w:r>
          </w:p>
        </w:tc>
      </w:tr>
    </w:tbl>
    <w:p w14:paraId="3EE5208A" w14:textId="77777777" w:rsidR="00D51580" w:rsidRDefault="00D51580" w:rsidP="00D51580">
      <w:pPr>
        <w:pStyle w:val="Instruction"/>
      </w:pPr>
      <w:r>
        <w:t>List all controlled procedural documents referenced in this document (for example, policies, procedures, forms, lists, work/operator instructions</w:t>
      </w:r>
    </w:p>
    <w:p w14:paraId="771E16E3" w14:textId="77777777" w:rsidR="00D51580" w:rsidRDefault="00D51580" w:rsidP="00D51580"/>
    <w:tbl>
      <w:tblPr>
        <w:tblW w:w="9660"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7"/>
        <w:gridCol w:w="7913"/>
      </w:tblGrid>
      <w:tr w:rsidR="00D51580" w14:paraId="19157576" w14:textId="77777777" w:rsidTr="00D51580">
        <w:trPr>
          <w:cantSplit/>
          <w:tblHeader/>
        </w:trPr>
        <w:tc>
          <w:tcPr>
            <w:tcW w:w="9653" w:type="dxa"/>
            <w:gridSpan w:val="2"/>
            <w:tcBorders>
              <w:top w:val="single" w:sz="12" w:space="0" w:color="auto"/>
              <w:left w:val="nil"/>
              <w:bottom w:val="nil"/>
              <w:right w:val="nil"/>
            </w:tcBorders>
            <w:hideMark/>
          </w:tcPr>
          <w:p w14:paraId="5860EA9D" w14:textId="77777777" w:rsidR="00D51580" w:rsidRDefault="00D51580">
            <w:pPr>
              <w:pStyle w:val="Tableheadingleft"/>
            </w:pPr>
            <w:r>
              <w:t>Associated records</w:t>
            </w:r>
          </w:p>
        </w:tc>
      </w:tr>
      <w:tr w:rsidR="00D51580" w14:paraId="3964DC43" w14:textId="77777777" w:rsidTr="00D51580">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6747DCF9" w14:textId="77777777" w:rsidR="00D51580" w:rsidRDefault="00D51580">
            <w:pPr>
              <w:pStyle w:val="Tableheadingcentre"/>
            </w:pPr>
            <w:r>
              <w:t>Doc. No.</w:t>
            </w:r>
          </w:p>
        </w:tc>
        <w:tc>
          <w:tcPr>
            <w:tcW w:w="7907" w:type="dxa"/>
            <w:tcBorders>
              <w:top w:val="single" w:sz="6" w:space="0" w:color="auto"/>
              <w:left w:val="single" w:sz="6" w:space="0" w:color="auto"/>
              <w:bottom w:val="double" w:sz="4" w:space="0" w:color="auto"/>
              <w:right w:val="single" w:sz="6" w:space="0" w:color="auto"/>
            </w:tcBorders>
            <w:hideMark/>
          </w:tcPr>
          <w:p w14:paraId="4AF523A2" w14:textId="77777777" w:rsidR="00D51580" w:rsidRDefault="00D51580">
            <w:pPr>
              <w:pStyle w:val="Tableheadingleft"/>
            </w:pPr>
            <w:r>
              <w:t>Document Title</w:t>
            </w:r>
          </w:p>
        </w:tc>
      </w:tr>
      <w:tr w:rsidR="00D51580" w14:paraId="19B9D694" w14:textId="77777777" w:rsidTr="00D51580">
        <w:trPr>
          <w:cantSplit/>
          <w:trHeight w:val="282"/>
        </w:trPr>
        <w:tc>
          <w:tcPr>
            <w:tcW w:w="1746" w:type="dxa"/>
            <w:tcBorders>
              <w:top w:val="nil"/>
              <w:left w:val="single" w:sz="6" w:space="0" w:color="auto"/>
              <w:bottom w:val="single" w:sz="6" w:space="0" w:color="auto"/>
              <w:right w:val="single" w:sz="6" w:space="0" w:color="auto"/>
            </w:tcBorders>
          </w:tcPr>
          <w:p w14:paraId="6D62CB15" w14:textId="77777777" w:rsidR="00D51580" w:rsidRDefault="00D51580">
            <w:pPr>
              <w:pStyle w:val="Tabletextcentre"/>
            </w:pPr>
          </w:p>
        </w:tc>
        <w:tc>
          <w:tcPr>
            <w:tcW w:w="7907" w:type="dxa"/>
            <w:tcBorders>
              <w:top w:val="nil"/>
              <w:left w:val="single" w:sz="6" w:space="0" w:color="auto"/>
              <w:bottom w:val="single" w:sz="6" w:space="0" w:color="auto"/>
              <w:right w:val="single" w:sz="6" w:space="0" w:color="auto"/>
            </w:tcBorders>
          </w:tcPr>
          <w:p w14:paraId="0215CF2E" w14:textId="77777777" w:rsidR="00D51580" w:rsidRDefault="00D51580">
            <w:pPr>
              <w:pStyle w:val="Tabletextleft"/>
            </w:pPr>
          </w:p>
        </w:tc>
      </w:tr>
    </w:tbl>
    <w:p w14:paraId="0969AE75" w14:textId="77777777" w:rsidR="00D51580" w:rsidRDefault="00D51580" w:rsidP="00D51580">
      <w:pPr>
        <w:pStyle w:val="Instruction"/>
      </w:pPr>
      <w:r>
        <w:t>List all other referenced records in this document. For example, regulatory documents, in-house controlled documents (such as batch record forms, reports, methods, protocols), compliance standards etc.</w:t>
      </w:r>
    </w:p>
    <w:p w14:paraId="36567BF2" w14:textId="77777777" w:rsidR="00D51580" w:rsidRDefault="00D51580" w:rsidP="00D51580"/>
    <w:p w14:paraId="2EDDCAA8" w14:textId="77777777" w:rsidR="00D51580" w:rsidRDefault="00D51580" w:rsidP="00D51580">
      <w:pPr>
        <w:pStyle w:val="PlainText"/>
      </w:pPr>
      <w:r>
        <w:t>DOCUMENT END</w:t>
      </w:r>
    </w:p>
    <w:p w14:paraId="7EB6D445" w14:textId="77777777" w:rsidR="00A61743" w:rsidRPr="000309DB" w:rsidRDefault="00A61743" w:rsidP="00434345">
      <w:pPr>
        <w:pStyle w:val="Tablebullet1"/>
        <w:numPr>
          <w:ilvl w:val="0"/>
          <w:numId w:val="0"/>
        </w:numPr>
        <w:tabs>
          <w:tab w:val="clear" w:pos="284"/>
          <w:tab w:val="clear" w:pos="357"/>
          <w:tab w:val="clear" w:pos="1168"/>
        </w:tabs>
        <w:spacing w:before="60"/>
        <w:ind w:left="851"/>
      </w:pPr>
    </w:p>
    <w:sectPr w:rsidR="00A61743" w:rsidRPr="000309DB" w:rsidSect="00D51580">
      <w:headerReference w:type="even" r:id="rId13"/>
      <w:headerReference w:type="default" r:id="rId14"/>
      <w:footerReference w:type="even" r:id="rId15"/>
      <w:footerReference w:type="default" r:id="rId16"/>
      <w:headerReference w:type="first" r:id="rId17"/>
      <w:footerReference w:type="first" r:id="rId18"/>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A660C" w14:textId="77777777" w:rsidR="00623697" w:rsidRDefault="00623697" w:rsidP="00DB39C9">
      <w:pPr>
        <w:spacing w:before="0" w:after="0" w:line="240" w:lineRule="auto"/>
      </w:pPr>
      <w:r>
        <w:separator/>
      </w:r>
    </w:p>
  </w:endnote>
  <w:endnote w:type="continuationSeparator" w:id="0">
    <w:p w14:paraId="4C96FF72" w14:textId="77777777" w:rsidR="00623697" w:rsidRDefault="00623697" w:rsidP="00DB39C9">
      <w:pPr>
        <w:spacing w:before="0" w:after="0" w:line="240" w:lineRule="auto"/>
      </w:pPr>
      <w:r>
        <w:continuationSeparator/>
      </w:r>
    </w:p>
  </w:endnote>
  <w:endnote w:type="continuationNotice" w:id="1">
    <w:p w14:paraId="43D45E33" w14:textId="77777777" w:rsidR="00623697" w:rsidRDefault="0062369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EC143F" w14:paraId="7EB6D45D" w14:textId="77777777" w:rsidTr="00A272CB">
      <w:tc>
        <w:tcPr>
          <w:tcW w:w="6160" w:type="dxa"/>
        </w:tcPr>
        <w:p w14:paraId="7EB6D45B" w14:textId="77777777" w:rsidR="00EC143F" w:rsidRDefault="00EC143F" w:rsidP="00A272CB">
          <w:r w:rsidRPr="0096318A">
            <w:t>Document is current only if front page has “Controlled copy” stamped in red ink</w:t>
          </w:r>
        </w:p>
      </w:tc>
      <w:tc>
        <w:tcPr>
          <w:tcW w:w="3520" w:type="dxa"/>
        </w:tcPr>
        <w:p w14:paraId="7EB6D45C" w14:textId="77777777" w:rsidR="00EC143F" w:rsidRDefault="00EC143F" w:rsidP="00A272CB">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623697">
            <w:fldChar w:fldCharType="begin"/>
          </w:r>
          <w:r w:rsidR="00623697">
            <w:instrText xml:space="preserve"> NUMPAGES  </w:instrText>
          </w:r>
          <w:r w:rsidR="00623697">
            <w:fldChar w:fldCharType="separate"/>
          </w:r>
          <w:r w:rsidR="00434345">
            <w:rPr>
              <w:noProof/>
            </w:rPr>
            <w:t>15</w:t>
          </w:r>
          <w:r w:rsidR="00623697">
            <w:rPr>
              <w:noProof/>
            </w:rPr>
            <w:fldChar w:fldCharType="end"/>
          </w:r>
        </w:p>
      </w:tc>
    </w:tr>
  </w:tbl>
  <w:p w14:paraId="7EB6D45E" w14:textId="77777777" w:rsidR="00EC143F" w:rsidRDefault="00EC143F" w:rsidP="00A272CB"/>
  <w:p w14:paraId="7EB6D45F" w14:textId="77777777" w:rsidR="00EC143F" w:rsidRDefault="00EC143F" w:rsidP="00A272CB"/>
  <w:p w14:paraId="7EB6D460" w14:textId="77777777" w:rsidR="00EC143F" w:rsidRDefault="00EC143F" w:rsidP="00A272CB"/>
  <w:p w14:paraId="7EB6D461" w14:textId="77777777" w:rsidR="00EC143F" w:rsidRDefault="00EC143F" w:rsidP="00A272CB"/>
  <w:p w14:paraId="7EB6D462" w14:textId="77777777" w:rsidR="00EC143F" w:rsidRDefault="00EC143F" w:rsidP="00A272CB"/>
  <w:p w14:paraId="7EB6D463" w14:textId="77777777" w:rsidR="00EC143F" w:rsidRDefault="00EC143F" w:rsidP="00A272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C143F" w14:paraId="60C367BC" w14:textId="77777777" w:rsidTr="00D51580">
      <w:tc>
        <w:tcPr>
          <w:tcW w:w="7797" w:type="dxa"/>
          <w:tcBorders>
            <w:top w:val="single" w:sz="4" w:space="0" w:color="auto"/>
            <w:left w:val="nil"/>
            <w:bottom w:val="single" w:sz="4" w:space="0" w:color="FFFFFF" w:themeColor="background1"/>
            <w:right w:val="single" w:sz="4" w:space="0" w:color="FFFFFF" w:themeColor="background1"/>
          </w:tcBorders>
          <w:hideMark/>
        </w:tcPr>
        <w:p w14:paraId="04F12A50" w14:textId="7954F1A2" w:rsidR="00EC143F" w:rsidRDefault="00EC143F" w:rsidP="00D51580">
          <w:pPr>
            <w:pStyle w:val="Tabletextleft"/>
            <w:rPr>
              <w:sz w:val="20"/>
            </w:rPr>
          </w:pPr>
          <w:r>
            <w:t xml:space="preserve">Document is current if front page has “Controlled copy” stamped </w:t>
          </w:r>
          <w:r w:rsidR="002740CC" w:rsidRPr="002740C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32F0F3BD" w14:textId="77777777" w:rsidR="00EC143F" w:rsidRDefault="00EC143F" w:rsidP="00D51580">
          <w:pPr>
            <w:pStyle w:val="Tabletextleft"/>
            <w:jc w:val="right"/>
          </w:pPr>
          <w:r>
            <w:t xml:space="preserve">Page </w:t>
          </w:r>
          <w:r>
            <w:fldChar w:fldCharType="begin"/>
          </w:r>
          <w:r>
            <w:instrText xml:space="preserve"> PAGE  \* Arabic  \* MERGEFORMAT </w:instrText>
          </w:r>
          <w:r>
            <w:fldChar w:fldCharType="separate"/>
          </w:r>
          <w:r w:rsidR="00D57F9D">
            <w:rPr>
              <w:noProof/>
            </w:rPr>
            <w:t>2</w:t>
          </w:r>
          <w:r>
            <w:fldChar w:fldCharType="end"/>
          </w:r>
          <w:r>
            <w:t xml:space="preserve"> of </w:t>
          </w:r>
          <w:r w:rsidR="00623697">
            <w:fldChar w:fldCharType="begin"/>
          </w:r>
          <w:r w:rsidR="00623697">
            <w:instrText xml:space="preserve"> NUMPAGES  \* Arabic  \* MERGEFORMAT </w:instrText>
          </w:r>
          <w:r w:rsidR="00623697">
            <w:fldChar w:fldCharType="separate"/>
          </w:r>
          <w:r w:rsidR="00D57F9D">
            <w:rPr>
              <w:noProof/>
            </w:rPr>
            <w:t>6</w:t>
          </w:r>
          <w:r w:rsidR="00623697">
            <w:rPr>
              <w:noProof/>
            </w:rPr>
            <w:fldChar w:fldCharType="end"/>
          </w:r>
        </w:p>
      </w:tc>
    </w:tr>
  </w:tbl>
  <w:p w14:paraId="7EB6D467" w14:textId="77777777" w:rsidR="00EC143F" w:rsidRDefault="00EC143F" w:rsidP="00A272C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EC143F" w14:paraId="3A5B29E7" w14:textId="77777777" w:rsidTr="00D51580">
      <w:tc>
        <w:tcPr>
          <w:tcW w:w="7797" w:type="dxa"/>
          <w:tcBorders>
            <w:top w:val="single" w:sz="4" w:space="0" w:color="auto"/>
            <w:left w:val="nil"/>
            <w:bottom w:val="single" w:sz="4" w:space="0" w:color="FFFFFF" w:themeColor="background1"/>
            <w:right w:val="single" w:sz="4" w:space="0" w:color="FFFFFF" w:themeColor="background1"/>
          </w:tcBorders>
          <w:hideMark/>
        </w:tcPr>
        <w:p w14:paraId="0BDFF04B" w14:textId="545F579F" w:rsidR="00EC143F" w:rsidRDefault="00EC143F" w:rsidP="00D51580">
          <w:pPr>
            <w:pStyle w:val="Tabletextleft"/>
            <w:rPr>
              <w:sz w:val="20"/>
            </w:rPr>
          </w:pPr>
          <w:r>
            <w:t xml:space="preserve">Document is current if front page has “Controlled copy” stamped </w:t>
          </w:r>
          <w:r w:rsidR="002740CC" w:rsidRPr="002740CC">
            <w:rPr>
              <w:color w:val="00B050"/>
              <w:sz w:val="16"/>
              <w:szCs w:val="20"/>
            </w:rPr>
            <w:t>Updated October 2019</w:t>
          </w:r>
        </w:p>
      </w:tc>
      <w:tc>
        <w:tcPr>
          <w:tcW w:w="1815" w:type="dxa"/>
          <w:tcBorders>
            <w:top w:val="single" w:sz="4" w:space="0" w:color="auto"/>
            <w:left w:val="single" w:sz="4" w:space="0" w:color="FFFFFF" w:themeColor="background1"/>
            <w:bottom w:val="nil"/>
            <w:right w:val="nil"/>
          </w:tcBorders>
          <w:hideMark/>
        </w:tcPr>
        <w:p w14:paraId="291233D5" w14:textId="77777777" w:rsidR="00EC143F" w:rsidRDefault="00EC143F" w:rsidP="00D51580">
          <w:pPr>
            <w:pStyle w:val="Tabletextleft"/>
            <w:jc w:val="right"/>
          </w:pPr>
          <w:r>
            <w:t xml:space="preserve">Page </w:t>
          </w:r>
          <w:r>
            <w:fldChar w:fldCharType="begin"/>
          </w:r>
          <w:r>
            <w:instrText xml:space="preserve"> PAGE  \* Arabic  \* MERGEFORMAT </w:instrText>
          </w:r>
          <w:r>
            <w:fldChar w:fldCharType="separate"/>
          </w:r>
          <w:r w:rsidR="00D57F9D">
            <w:rPr>
              <w:noProof/>
            </w:rPr>
            <w:t>1</w:t>
          </w:r>
          <w:r>
            <w:fldChar w:fldCharType="end"/>
          </w:r>
          <w:r>
            <w:t xml:space="preserve"> of </w:t>
          </w:r>
          <w:r w:rsidR="00623697">
            <w:fldChar w:fldCharType="begin"/>
          </w:r>
          <w:r w:rsidR="00623697">
            <w:instrText xml:space="preserve"> NUMPAGES  \* Arabic  \* MERGEFORMAT </w:instrText>
          </w:r>
          <w:r w:rsidR="00623697">
            <w:fldChar w:fldCharType="separate"/>
          </w:r>
          <w:r w:rsidR="00D57F9D">
            <w:rPr>
              <w:noProof/>
            </w:rPr>
            <w:t>6</w:t>
          </w:r>
          <w:r w:rsidR="00623697">
            <w:rPr>
              <w:noProof/>
            </w:rPr>
            <w:fldChar w:fldCharType="end"/>
          </w:r>
        </w:p>
      </w:tc>
    </w:tr>
  </w:tbl>
  <w:p w14:paraId="7EB6D470" w14:textId="77777777" w:rsidR="00EC143F" w:rsidRDefault="00EC143F" w:rsidP="00A272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8E982" w14:textId="77777777" w:rsidR="00623697" w:rsidRDefault="00623697" w:rsidP="00DB39C9">
      <w:pPr>
        <w:spacing w:before="0" w:after="0" w:line="240" w:lineRule="auto"/>
      </w:pPr>
      <w:r>
        <w:separator/>
      </w:r>
    </w:p>
  </w:footnote>
  <w:footnote w:type="continuationSeparator" w:id="0">
    <w:p w14:paraId="37647634" w14:textId="77777777" w:rsidR="00623697" w:rsidRDefault="00623697" w:rsidP="00DB39C9">
      <w:pPr>
        <w:spacing w:before="0" w:after="0" w:line="240" w:lineRule="auto"/>
      </w:pPr>
      <w:r>
        <w:continuationSeparator/>
      </w:r>
    </w:p>
  </w:footnote>
  <w:footnote w:type="continuationNotice" w:id="1">
    <w:p w14:paraId="31B7B75F" w14:textId="77777777" w:rsidR="00623697" w:rsidRDefault="0062369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EC143F" w14:paraId="7EB6D44D" w14:textId="77777777" w:rsidTr="00A272CB">
      <w:tc>
        <w:tcPr>
          <w:tcW w:w="2835" w:type="dxa"/>
          <w:vMerge w:val="restart"/>
        </w:tcPr>
        <w:p w14:paraId="7EB6D44B" w14:textId="77777777" w:rsidR="00EC143F" w:rsidRPr="00AA6C60" w:rsidRDefault="00623697" w:rsidP="00A272CB">
          <w:pPr>
            <w:rPr>
              <w:b/>
            </w:rPr>
          </w:pPr>
          <w:r>
            <w:fldChar w:fldCharType="begin"/>
          </w:r>
          <w:r>
            <w:instrText xml:space="preserve"> DOCPROPERTY  Company  \* MERGEFORMAT </w:instrText>
          </w:r>
          <w:r>
            <w:fldChar w:fldCharType="separate"/>
          </w:r>
          <w:r w:rsidR="00434345" w:rsidRPr="00434345">
            <w:rPr>
              <w:b/>
            </w:rPr>
            <w:t>&lt;Company Name&gt;</w:t>
          </w:r>
          <w:r>
            <w:rPr>
              <w:b/>
            </w:rPr>
            <w:fldChar w:fldCharType="end"/>
          </w:r>
        </w:p>
      </w:tc>
      <w:tc>
        <w:tcPr>
          <w:tcW w:w="6845" w:type="dxa"/>
          <w:gridSpan w:val="2"/>
        </w:tcPr>
        <w:p w14:paraId="7EB6D44C" w14:textId="77777777" w:rsidR="00EC143F" w:rsidRDefault="00EC143F" w:rsidP="00A272CB">
          <w:r>
            <w:fldChar w:fldCharType="begin"/>
          </w:r>
          <w:r>
            <w:instrText xml:space="preserve"> DOCPROPERTY  "Doc Title"  \* MERGEFORMAT </w:instrText>
          </w:r>
          <w:r>
            <w:fldChar w:fldCharType="separate"/>
          </w:r>
          <w:r w:rsidR="00434345">
            <w:rPr>
              <w:b/>
              <w:bCs/>
              <w:lang w:val="en-US"/>
            </w:rPr>
            <w:t>Error! Unknown document property name.</w:t>
          </w:r>
          <w:r>
            <w:rPr>
              <w:b/>
            </w:rPr>
            <w:fldChar w:fldCharType="end"/>
          </w:r>
        </w:p>
      </w:tc>
    </w:tr>
    <w:tr w:rsidR="00EC143F" w14:paraId="7EB6D451" w14:textId="77777777" w:rsidTr="00A272CB">
      <w:tc>
        <w:tcPr>
          <w:tcW w:w="2835" w:type="dxa"/>
          <w:vMerge/>
        </w:tcPr>
        <w:p w14:paraId="7EB6D44E" w14:textId="77777777" w:rsidR="00EC143F" w:rsidRDefault="00EC143F" w:rsidP="00A272CB"/>
      </w:tc>
      <w:tc>
        <w:tcPr>
          <w:tcW w:w="4075" w:type="dxa"/>
        </w:tcPr>
        <w:p w14:paraId="7EB6D44F" w14:textId="77777777" w:rsidR="00EC143F" w:rsidRDefault="00EC143F" w:rsidP="00A272CB">
          <w:r w:rsidRPr="00AA6C60">
            <w:rPr>
              <w:sz w:val="18"/>
              <w:szCs w:val="18"/>
            </w:rPr>
            <w:t xml:space="preserve">Document ID: </w:t>
          </w:r>
          <w:r>
            <w:fldChar w:fldCharType="begin"/>
          </w:r>
          <w:r>
            <w:instrText xml:space="preserve"> DOCPROPERTY  "Doc ID"  \* MERGEFORMAT </w:instrText>
          </w:r>
          <w:r>
            <w:fldChar w:fldCharType="separate"/>
          </w:r>
          <w:r w:rsidR="00434345">
            <w:rPr>
              <w:b/>
              <w:bCs/>
              <w:lang w:val="en-US"/>
            </w:rPr>
            <w:t>Error! Unknown document property name.</w:t>
          </w:r>
          <w:r>
            <w:rPr>
              <w:b/>
              <w:sz w:val="18"/>
              <w:szCs w:val="18"/>
            </w:rPr>
            <w:fldChar w:fldCharType="end"/>
          </w:r>
        </w:p>
      </w:tc>
      <w:tc>
        <w:tcPr>
          <w:tcW w:w="2770" w:type="dxa"/>
        </w:tcPr>
        <w:p w14:paraId="7EB6D450" w14:textId="77777777" w:rsidR="00EC143F" w:rsidRDefault="00EC143F" w:rsidP="00A272CB">
          <w:r w:rsidRPr="00AA6C60">
            <w:rPr>
              <w:sz w:val="18"/>
              <w:szCs w:val="18"/>
            </w:rPr>
            <w:t xml:space="preserve">Revision No.: </w:t>
          </w:r>
          <w:r>
            <w:fldChar w:fldCharType="begin"/>
          </w:r>
          <w:r>
            <w:instrText xml:space="preserve"> DOCPROPERTY  Revision  \* MERGEFORMAT </w:instrText>
          </w:r>
          <w:r>
            <w:fldChar w:fldCharType="separate"/>
          </w:r>
          <w:r w:rsidR="00434345">
            <w:rPr>
              <w:b/>
              <w:bCs/>
              <w:lang w:val="en-US"/>
            </w:rPr>
            <w:t>Error! Unknown document property name.</w:t>
          </w:r>
          <w:r>
            <w:rPr>
              <w:b/>
              <w:sz w:val="18"/>
              <w:szCs w:val="18"/>
            </w:rPr>
            <w:fldChar w:fldCharType="end"/>
          </w:r>
        </w:p>
      </w:tc>
    </w:tr>
  </w:tbl>
  <w:p w14:paraId="7EB6D452" w14:textId="77777777" w:rsidR="00EC143F" w:rsidRDefault="00EC143F" w:rsidP="00A272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C143F" w14:paraId="21B5F45B" w14:textId="77777777" w:rsidTr="00D51580">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2A4EEA91" w14:textId="77777777" w:rsidR="00EC143F" w:rsidRDefault="00EC143F" w:rsidP="00D51580">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30898FC6" w14:textId="77777777" w:rsidR="00EC143F" w:rsidRDefault="00EC143F" w:rsidP="00D51580">
          <w:pPr>
            <w:pStyle w:val="Tabletextleft"/>
          </w:pPr>
          <w:r>
            <w:t>Document ID:</w:t>
          </w:r>
        </w:p>
      </w:tc>
      <w:sdt>
        <w:sdtPr>
          <w:alias w:val="Document ID"/>
          <w:tag w:val="Document_x0020_ID"/>
          <w:id w:val="-836461952"/>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0B0A0A2-7A49-4881-83D8-6CEE238472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285D6344" w14:textId="5144086C" w:rsidR="00EC143F" w:rsidRDefault="00EC143F" w:rsidP="00D51580">
              <w:pPr>
                <w:pStyle w:val="Tabletextleft"/>
              </w:pPr>
              <w:r>
                <w:t>&lt;QP807&gt;</w:t>
              </w:r>
            </w:p>
          </w:tc>
        </w:sdtContent>
      </w:sdt>
    </w:tr>
    <w:tr w:rsidR="00EC143F" w14:paraId="50D66D3C" w14:textId="77777777" w:rsidTr="00D51580">
      <w:tc>
        <w:tcPr>
          <w:tcW w:w="9634" w:type="dxa"/>
          <w:vMerge/>
          <w:tcBorders>
            <w:top w:val="single" w:sz="4" w:space="0" w:color="auto"/>
            <w:left w:val="single" w:sz="4" w:space="0" w:color="auto"/>
            <w:bottom w:val="single" w:sz="4" w:space="0" w:color="auto"/>
            <w:right w:val="single" w:sz="4" w:space="0" w:color="auto"/>
          </w:tcBorders>
          <w:vAlign w:val="center"/>
          <w:hideMark/>
        </w:tcPr>
        <w:p w14:paraId="5C6C19EE" w14:textId="77777777" w:rsidR="00EC143F" w:rsidRDefault="00EC143F" w:rsidP="00D51580">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3A2B9541" w14:textId="77777777" w:rsidR="00EC143F" w:rsidRDefault="00EC143F" w:rsidP="00D51580">
          <w:pPr>
            <w:pStyle w:val="Tabletextleft"/>
          </w:pPr>
          <w:r>
            <w:t>Revision No.:</w:t>
          </w:r>
        </w:p>
      </w:tc>
      <w:sdt>
        <w:sdtPr>
          <w:alias w:val="Revision"/>
          <w:tag w:val="Revision"/>
          <w:id w:val="1853215797"/>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0B0A0A2-7A49-4881-83D8-6CEE23847245}"/>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3509B7A1" w14:textId="1B70B477" w:rsidR="00EC143F" w:rsidRDefault="00EC143F" w:rsidP="00D51580">
              <w:pPr>
                <w:pStyle w:val="Tabletextleft"/>
              </w:pPr>
              <w:r>
                <w:t>&lt;</w:t>
              </w:r>
              <w:proofErr w:type="spellStart"/>
              <w:r>
                <w:t>nn</w:t>
              </w:r>
              <w:proofErr w:type="spellEnd"/>
              <w:r>
                <w:t>&gt;</w:t>
              </w:r>
            </w:p>
          </w:tc>
        </w:sdtContent>
      </w:sdt>
    </w:tr>
    <w:tr w:rsidR="00EC143F" w14:paraId="4ACD03A3" w14:textId="77777777" w:rsidTr="00D51580">
      <w:sdt>
        <w:sdtPr>
          <w:alias w:val="Title"/>
          <w:id w:val="1580485916"/>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4D297727" w14:textId="387C9107" w:rsidR="00EC143F" w:rsidRDefault="00EC143F" w:rsidP="00D51580">
              <w:pPr>
                <w:pStyle w:val="Tabletextleft"/>
              </w:pPr>
              <w:r>
                <w:t>Product Recall</w:t>
              </w:r>
            </w:p>
          </w:tc>
        </w:sdtContent>
      </w:sdt>
    </w:tr>
  </w:tbl>
  <w:p w14:paraId="7EB6D45A" w14:textId="77777777" w:rsidR="00EC143F" w:rsidRPr="00F351C3" w:rsidRDefault="00EC143F" w:rsidP="00211B93">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EC143F" w14:paraId="60F29260" w14:textId="77777777" w:rsidTr="000064FD">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79EF5CA7" w14:textId="77777777" w:rsidR="00EC143F" w:rsidRDefault="00EC143F" w:rsidP="00D51580">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C26F1F" w14:textId="77777777" w:rsidR="00EC143F" w:rsidRDefault="00EC143F" w:rsidP="00D51580">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60B0A0A2-7A49-4881-83D8-6CEE238472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342DED3A" w14:textId="7E2754F6" w:rsidR="00EC143F" w:rsidRDefault="00EC143F" w:rsidP="00D51580">
              <w:pPr>
                <w:pStyle w:val="Tabletextleft"/>
              </w:pPr>
              <w:r>
                <w:t>&lt;QP807&gt;</w:t>
              </w:r>
            </w:p>
          </w:tc>
        </w:sdtContent>
      </w:sdt>
    </w:tr>
    <w:tr w:rsidR="00EC143F" w14:paraId="20FA0294" w14:textId="77777777" w:rsidTr="000064FD">
      <w:tc>
        <w:tcPr>
          <w:tcW w:w="5947" w:type="dxa"/>
          <w:vMerge/>
          <w:tcBorders>
            <w:top w:val="single" w:sz="4" w:space="0" w:color="auto"/>
            <w:left w:val="single" w:sz="4" w:space="0" w:color="auto"/>
            <w:bottom w:val="single" w:sz="4" w:space="0" w:color="auto"/>
            <w:right w:val="single" w:sz="4" w:space="0" w:color="auto"/>
          </w:tcBorders>
          <w:vAlign w:val="center"/>
          <w:hideMark/>
        </w:tcPr>
        <w:p w14:paraId="54E65194" w14:textId="77777777" w:rsidR="00EC143F" w:rsidRDefault="00EC143F" w:rsidP="00D51580">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2D47967" w14:textId="77777777" w:rsidR="00EC143F" w:rsidRDefault="00EC143F" w:rsidP="00D51580">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60B0A0A2-7A49-4881-83D8-6CEE23847245}"/>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C4227B4" w14:textId="240192E9" w:rsidR="00EC143F" w:rsidRDefault="00EC143F" w:rsidP="00D51580">
              <w:pPr>
                <w:pStyle w:val="Tabletextleft"/>
              </w:pPr>
              <w:r>
                <w:t>&lt;</w:t>
              </w:r>
              <w:proofErr w:type="spellStart"/>
              <w:r>
                <w:t>nn</w:t>
              </w:r>
              <w:proofErr w:type="spellEnd"/>
              <w:r>
                <w:t>&gt;</w:t>
              </w:r>
            </w:p>
          </w:tc>
        </w:sdtContent>
      </w:sdt>
    </w:tr>
    <w:tr w:rsidR="00EC143F" w14:paraId="0F076545" w14:textId="77777777" w:rsidTr="000064FD">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3241A79B" w14:textId="2709F68E" w:rsidR="00EC143F" w:rsidRDefault="00EC143F" w:rsidP="000064FD">
              <w:pPr>
                <w:pStyle w:val="Tabletextleft"/>
              </w:pPr>
              <w:r>
                <w:t>Product Recall</w:t>
              </w:r>
            </w:p>
          </w:tc>
        </w:sdtContent>
      </w:sdt>
      <w:tc>
        <w:tcPr>
          <w:tcW w:w="1840" w:type="dxa"/>
          <w:tcBorders>
            <w:top w:val="single" w:sz="4" w:space="0" w:color="auto"/>
            <w:left w:val="single" w:sz="4" w:space="0" w:color="auto"/>
            <w:bottom w:val="single" w:sz="4" w:space="0" w:color="auto"/>
            <w:right w:val="single" w:sz="4" w:space="0" w:color="auto"/>
          </w:tcBorders>
          <w:hideMark/>
        </w:tcPr>
        <w:p w14:paraId="1BC7B5DC" w14:textId="0AD5BCE7" w:rsidR="00EC143F" w:rsidRDefault="00EC143F" w:rsidP="000064FD">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57987683" w14:textId="122E6608" w:rsidR="00EC143F" w:rsidRDefault="00EC143F" w:rsidP="000064FD">
              <w:pPr>
                <w:pStyle w:val="Tabletextleft"/>
                <w:ind w:left="0"/>
              </w:pPr>
              <w:r>
                <w:t>&lt;date&gt;</w:t>
              </w:r>
            </w:p>
          </w:tc>
        </w:sdtContent>
      </w:sdt>
    </w:tr>
  </w:tbl>
  <w:p w14:paraId="7EB6D46C" w14:textId="77777777" w:rsidR="00EC143F" w:rsidRDefault="00EC143F" w:rsidP="00A272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7"/>
  </w:num>
  <w:num w:numId="12">
    <w:abstractNumId w:val="1"/>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6"/>
  </w:num>
  <w:num w:numId="17">
    <w:abstractNumId w:val="4"/>
  </w:num>
  <w:num w:numId="18">
    <w:abstractNumId w:val="2"/>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2"/>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12"/>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2"/>
  </w:num>
  <w:num w:numId="32">
    <w:abstractNumId w:val="2"/>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48EC"/>
    <w:rsid w:val="000064FD"/>
    <w:rsid w:val="000112D2"/>
    <w:rsid w:val="0001637B"/>
    <w:rsid w:val="000309DB"/>
    <w:rsid w:val="00064103"/>
    <w:rsid w:val="000962AC"/>
    <w:rsid w:val="000B2030"/>
    <w:rsid w:val="0010284B"/>
    <w:rsid w:val="0016529B"/>
    <w:rsid w:val="00192137"/>
    <w:rsid w:val="00211B93"/>
    <w:rsid w:val="0023050F"/>
    <w:rsid w:val="0025175C"/>
    <w:rsid w:val="002740CC"/>
    <w:rsid w:val="002762BA"/>
    <w:rsid w:val="002B022B"/>
    <w:rsid w:val="002F1119"/>
    <w:rsid w:val="00312726"/>
    <w:rsid w:val="003239F5"/>
    <w:rsid w:val="00360A6E"/>
    <w:rsid w:val="003B1E10"/>
    <w:rsid w:val="003E45CD"/>
    <w:rsid w:val="00434345"/>
    <w:rsid w:val="0043664B"/>
    <w:rsid w:val="00441DD0"/>
    <w:rsid w:val="00486D64"/>
    <w:rsid w:val="00623697"/>
    <w:rsid w:val="00660E79"/>
    <w:rsid w:val="006625AA"/>
    <w:rsid w:val="00665F98"/>
    <w:rsid w:val="006A07F8"/>
    <w:rsid w:val="006A735A"/>
    <w:rsid w:val="00754A76"/>
    <w:rsid w:val="0078781C"/>
    <w:rsid w:val="00811AF9"/>
    <w:rsid w:val="0083466F"/>
    <w:rsid w:val="00847471"/>
    <w:rsid w:val="00865749"/>
    <w:rsid w:val="00880F0B"/>
    <w:rsid w:val="00941409"/>
    <w:rsid w:val="00943A51"/>
    <w:rsid w:val="009848EC"/>
    <w:rsid w:val="009D7997"/>
    <w:rsid w:val="00A272CB"/>
    <w:rsid w:val="00A61743"/>
    <w:rsid w:val="00A704EF"/>
    <w:rsid w:val="00A77255"/>
    <w:rsid w:val="00B22F67"/>
    <w:rsid w:val="00B8108C"/>
    <w:rsid w:val="00BE18BE"/>
    <w:rsid w:val="00BF0EB3"/>
    <w:rsid w:val="00C35E5F"/>
    <w:rsid w:val="00C92E17"/>
    <w:rsid w:val="00D03CE7"/>
    <w:rsid w:val="00D20A92"/>
    <w:rsid w:val="00D51580"/>
    <w:rsid w:val="00D57F9D"/>
    <w:rsid w:val="00D83807"/>
    <w:rsid w:val="00DB39C9"/>
    <w:rsid w:val="00E57D5F"/>
    <w:rsid w:val="00E86662"/>
    <w:rsid w:val="00EC143F"/>
    <w:rsid w:val="00F00334"/>
    <w:rsid w:val="00F3087A"/>
    <w:rsid w:val="00F37E78"/>
    <w:rsid w:val="00FB3A9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EB6D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848EC"/>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9848EC"/>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9848EC"/>
    <w:rPr>
      <w:rFonts w:ascii="Tahoma" w:hAnsi="Tahoma"/>
      <w:spacing w:val="5"/>
      <w:kern w:val="28"/>
      <w:sz w:val="40"/>
      <w:szCs w:val="40"/>
      <w:lang w:eastAsia="en-US"/>
    </w:rPr>
  </w:style>
  <w:style w:type="paragraph" w:styleId="Caption">
    <w:name w:val="caption"/>
    <w:basedOn w:val="Normal"/>
    <w:next w:val="Normal"/>
    <w:uiPriority w:val="35"/>
    <w:qFormat/>
    <w:rsid w:val="009848EC"/>
    <w:rPr>
      <w:rFonts w:ascii="Arial" w:hAnsi="Arial" w:cs="Arial"/>
      <w:b/>
      <w:bCs/>
      <w:sz w:val="20"/>
      <w:szCs w:val="20"/>
    </w:rPr>
  </w:style>
  <w:style w:type="paragraph" w:styleId="TOC1">
    <w:name w:val="toc 1"/>
    <w:basedOn w:val="Normal"/>
    <w:next w:val="Normal"/>
    <w:uiPriority w:val="39"/>
    <w:unhideWhenUsed/>
    <w:qFormat/>
    <w:rsid w:val="000112D2"/>
    <w:pPr>
      <w:tabs>
        <w:tab w:val="left" w:pos="851"/>
        <w:tab w:val="left" w:pos="9356"/>
      </w:tabs>
      <w:spacing w:before="120" w:after="120"/>
      <w:ind w:left="284"/>
    </w:pPr>
    <w:rPr>
      <w:b/>
      <w:noProof/>
    </w:rPr>
  </w:style>
  <w:style w:type="paragraph" w:styleId="TOC2">
    <w:name w:val="toc 2"/>
    <w:basedOn w:val="Normal"/>
    <w:next w:val="Normal"/>
    <w:uiPriority w:val="39"/>
    <w:unhideWhenUsed/>
    <w:qFormat/>
    <w:rsid w:val="000112D2"/>
    <w:pPr>
      <w:tabs>
        <w:tab w:val="left" w:pos="1560"/>
        <w:tab w:val="left" w:pos="9356"/>
      </w:tabs>
      <w:spacing w:after="120"/>
    </w:pPr>
    <w:rPr>
      <w:noProof/>
    </w:rPr>
  </w:style>
  <w:style w:type="character" w:styleId="Hyperlink">
    <w:name w:val="Hyperlink"/>
    <w:basedOn w:val="DefaultParagraphFont"/>
    <w:uiPriority w:val="99"/>
    <w:unhideWhenUsed/>
    <w:rsid w:val="009848EC"/>
    <w:rPr>
      <w:color w:val="0000FF"/>
      <w:u w:val="single"/>
    </w:rPr>
  </w:style>
  <w:style w:type="paragraph" w:customStyle="1" w:styleId="Tablecontent0">
    <w:name w:val="Table content"/>
    <w:basedOn w:val="Normal"/>
    <w:rsid w:val="009848EC"/>
    <w:pPr>
      <w:spacing w:before="120" w:after="120"/>
      <w:ind w:left="113"/>
    </w:pPr>
    <w:rPr>
      <w:sz w:val="18"/>
    </w:rPr>
  </w:style>
  <w:style w:type="paragraph" w:customStyle="1" w:styleId="L2BulletPoint">
    <w:name w:val="L2 Bullet Point"/>
    <w:basedOn w:val="Normal"/>
    <w:rsid w:val="009848EC"/>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9848EC"/>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9848EC"/>
    <w:rPr>
      <w:rFonts w:ascii="Tahoma" w:hAnsi="Tahoma"/>
      <w:sz w:val="32"/>
      <w:szCs w:val="24"/>
      <w:lang w:eastAsia="en-US"/>
    </w:rPr>
  </w:style>
  <w:style w:type="paragraph" w:customStyle="1" w:styleId="Tableheadingleft">
    <w:name w:val="Table heading left"/>
    <w:basedOn w:val="Normal"/>
    <w:qFormat/>
    <w:rsid w:val="009848EC"/>
    <w:pPr>
      <w:spacing w:before="40" w:after="40"/>
      <w:ind w:left="57"/>
    </w:pPr>
    <w:rPr>
      <w:b/>
      <w:sz w:val="18"/>
    </w:rPr>
  </w:style>
  <w:style w:type="paragraph" w:customStyle="1" w:styleId="Tabletextleft">
    <w:name w:val="Table text left"/>
    <w:basedOn w:val="Normal"/>
    <w:qFormat/>
    <w:rsid w:val="009848EC"/>
    <w:pPr>
      <w:spacing w:before="40" w:after="40"/>
      <w:ind w:left="57"/>
    </w:pPr>
    <w:rPr>
      <w:sz w:val="18"/>
    </w:rPr>
  </w:style>
  <w:style w:type="paragraph" w:customStyle="1" w:styleId="Tableheadingcentre">
    <w:name w:val="Table heading centre"/>
    <w:basedOn w:val="Normal"/>
    <w:qFormat/>
    <w:rsid w:val="009848EC"/>
    <w:pPr>
      <w:spacing w:before="40" w:after="40"/>
      <w:ind w:left="0"/>
      <w:jc w:val="center"/>
    </w:pPr>
    <w:rPr>
      <w:b/>
      <w:sz w:val="18"/>
    </w:rPr>
  </w:style>
  <w:style w:type="paragraph" w:customStyle="1" w:styleId="Tabletextcentre">
    <w:name w:val="Table text centre"/>
    <w:basedOn w:val="Normal"/>
    <w:qFormat/>
    <w:rsid w:val="009848EC"/>
    <w:pPr>
      <w:spacing w:before="40" w:after="40"/>
      <w:ind w:left="0"/>
      <w:jc w:val="center"/>
    </w:pPr>
    <w:rPr>
      <w:sz w:val="18"/>
    </w:rPr>
  </w:style>
  <w:style w:type="paragraph" w:customStyle="1" w:styleId="DocumentEnd0">
    <w:name w:val="Document End"/>
    <w:basedOn w:val="Normal"/>
    <w:rsid w:val="009848EC"/>
    <w:pPr>
      <w:spacing w:before="240"/>
      <w:ind w:left="0"/>
      <w:jc w:val="center"/>
    </w:pPr>
    <w:rPr>
      <w:caps/>
      <w:sz w:val="24"/>
    </w:rPr>
  </w:style>
  <w:style w:type="paragraph" w:styleId="TOC3">
    <w:name w:val="toc 3"/>
    <w:basedOn w:val="Normal"/>
    <w:next w:val="Normal"/>
    <w:uiPriority w:val="39"/>
    <w:unhideWhenUsed/>
    <w:qFormat/>
    <w:rsid w:val="000112D2"/>
    <w:pPr>
      <w:tabs>
        <w:tab w:val="left" w:pos="1560"/>
        <w:tab w:val="right" w:pos="9497"/>
      </w:tabs>
      <w:spacing w:after="120"/>
    </w:pPr>
    <w:rPr>
      <w:noProof/>
    </w:rPr>
  </w:style>
  <w:style w:type="paragraph" w:styleId="TOC4">
    <w:name w:val="toc 4"/>
    <w:basedOn w:val="Normal"/>
    <w:next w:val="Normal"/>
    <w:uiPriority w:val="39"/>
    <w:unhideWhenUsed/>
    <w:rsid w:val="009848EC"/>
    <w:pPr>
      <w:tabs>
        <w:tab w:val="right" w:pos="9639"/>
      </w:tabs>
      <w:spacing w:after="120"/>
      <w:ind w:left="1560"/>
    </w:pPr>
    <w:rPr>
      <w:smallCaps/>
      <w:noProof/>
    </w:rPr>
  </w:style>
  <w:style w:type="paragraph" w:customStyle="1" w:styleId="Bullet2">
    <w:name w:val="Bullet 2"/>
    <w:basedOn w:val="Normal"/>
    <w:qFormat/>
    <w:rsid w:val="009848EC"/>
    <w:pPr>
      <w:numPr>
        <w:numId w:val="16"/>
      </w:numPr>
      <w:tabs>
        <w:tab w:val="left" w:pos="1701"/>
      </w:tabs>
      <w:ind w:left="1701" w:hanging="425"/>
    </w:pPr>
  </w:style>
  <w:style w:type="paragraph" w:customStyle="1" w:styleId="Numberedstep1">
    <w:name w:val="Numbered step 1"/>
    <w:basedOn w:val="Normal"/>
    <w:qFormat/>
    <w:rsid w:val="009848EC"/>
    <w:pPr>
      <w:numPr>
        <w:numId w:val="17"/>
      </w:numPr>
      <w:ind w:left="1276" w:hanging="425"/>
    </w:pPr>
  </w:style>
  <w:style w:type="paragraph" w:customStyle="1" w:styleId="Numberedstep2">
    <w:name w:val="Numbered step 2"/>
    <w:basedOn w:val="Normal"/>
    <w:qFormat/>
    <w:rsid w:val="009848EC"/>
    <w:pPr>
      <w:numPr>
        <w:numId w:val="18"/>
      </w:numPr>
      <w:ind w:left="1701" w:hanging="425"/>
    </w:pPr>
  </w:style>
  <w:style w:type="paragraph" w:customStyle="1" w:styleId="Instruction">
    <w:name w:val="Instruction"/>
    <w:basedOn w:val="Normal"/>
    <w:qFormat/>
    <w:rsid w:val="009848EC"/>
    <w:pPr>
      <w:tabs>
        <w:tab w:val="center" w:pos="5954"/>
        <w:tab w:val="right" w:pos="10490"/>
      </w:tabs>
    </w:pPr>
    <w:rPr>
      <w:color w:val="FF0000"/>
      <w:szCs w:val="18"/>
    </w:rPr>
  </w:style>
  <w:style w:type="character" w:styleId="SubtleEmphasis">
    <w:name w:val="Subtle Emphasis"/>
    <w:basedOn w:val="DefaultParagraphFont"/>
    <w:uiPriority w:val="19"/>
    <w:qFormat/>
    <w:rsid w:val="009848EC"/>
    <w:rPr>
      <w:i/>
      <w:iCs/>
      <w:color w:val="auto"/>
    </w:rPr>
  </w:style>
  <w:style w:type="table" w:styleId="TableGrid">
    <w:name w:val="Table Grid"/>
    <w:basedOn w:val="TableNormal"/>
    <w:uiPriority w:val="59"/>
    <w:rsid w:val="00D515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D51580"/>
    <w:pPr>
      <w:snapToGrid w:val="0"/>
      <w:spacing w:before="40" w:after="40" w:line="240" w:lineRule="auto"/>
      <w:ind w:left="1169" w:hanging="318"/>
    </w:pPr>
    <w:rPr>
      <w:rFonts w:eastAsia="Times New Roman"/>
      <w:color w:val="000000"/>
    </w:rPr>
  </w:style>
  <w:style w:type="paragraph" w:styleId="ListNumber">
    <w:name w:val="List Number"/>
    <w:basedOn w:val="BodyTextIndent2"/>
    <w:autoRedefine/>
    <w:semiHidden/>
    <w:unhideWhenUsed/>
    <w:qFormat/>
    <w:rsid w:val="00D51580"/>
    <w:pPr>
      <w:snapToGrid w:val="0"/>
      <w:spacing w:before="40" w:after="40" w:line="240" w:lineRule="auto"/>
      <w:ind w:left="1169" w:hanging="318"/>
    </w:pPr>
    <w:rPr>
      <w:rFonts w:eastAsia="Times New Roman"/>
      <w:color w:val="000000"/>
      <w:szCs w:val="20"/>
    </w:rPr>
  </w:style>
  <w:style w:type="paragraph" w:styleId="ListBullet2">
    <w:name w:val="List Bullet 2"/>
    <w:basedOn w:val="Normal"/>
    <w:autoRedefine/>
    <w:uiPriority w:val="99"/>
    <w:semiHidden/>
    <w:unhideWhenUsed/>
    <w:qFormat/>
    <w:rsid w:val="00D51580"/>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D51580"/>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D51580"/>
    <w:rPr>
      <w:rFonts w:ascii="Tahoma" w:hAnsi="Tahoma"/>
      <w:b/>
      <w:bCs/>
      <w:color w:val="000000"/>
      <w:sz w:val="22"/>
      <w:lang w:eastAsia="en-US"/>
    </w:rPr>
  </w:style>
  <w:style w:type="paragraph" w:styleId="ListParagraph">
    <w:name w:val="List Paragraph"/>
    <w:aliases w:val="Number 2"/>
    <w:basedOn w:val="Normal"/>
    <w:autoRedefine/>
    <w:uiPriority w:val="34"/>
    <w:qFormat/>
    <w:rsid w:val="00D51580"/>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D51580"/>
    <w:pPr>
      <w:numPr>
        <w:numId w:val="25"/>
      </w:numPr>
      <w:jc w:val="center"/>
    </w:pPr>
    <w:rPr>
      <w:sz w:val="20"/>
    </w:rPr>
  </w:style>
  <w:style w:type="paragraph" w:styleId="BodyTextIndent2">
    <w:name w:val="Body Text Indent 2"/>
    <w:basedOn w:val="Normal"/>
    <w:link w:val="BodyTextIndent2Char"/>
    <w:uiPriority w:val="99"/>
    <w:semiHidden/>
    <w:unhideWhenUsed/>
    <w:rsid w:val="00D51580"/>
    <w:pPr>
      <w:spacing w:after="120" w:line="480" w:lineRule="auto"/>
      <w:ind w:left="283"/>
    </w:pPr>
  </w:style>
  <w:style w:type="character" w:customStyle="1" w:styleId="BodyTextIndent2Char">
    <w:name w:val="Body Text Indent 2 Char"/>
    <w:basedOn w:val="DefaultParagraphFont"/>
    <w:link w:val="BodyTextIndent2"/>
    <w:uiPriority w:val="99"/>
    <w:semiHidden/>
    <w:rsid w:val="00D51580"/>
    <w:rPr>
      <w:rFonts w:ascii="Tahoma" w:eastAsia="Calibri" w:hAnsi="Tahoma"/>
      <w:sz w:val="22"/>
      <w:szCs w:val="22"/>
      <w:lang w:eastAsia="en-US"/>
    </w:rPr>
  </w:style>
  <w:style w:type="paragraph" w:customStyle="1" w:styleId="Tablebullet">
    <w:name w:val="Table bullet"/>
    <w:basedOn w:val="Tabletextleft"/>
    <w:qFormat/>
    <w:rsid w:val="00A272CB"/>
    <w:pPr>
      <w:ind w:left="360"/>
    </w:pPr>
  </w:style>
  <w:style w:type="character" w:styleId="CommentReference">
    <w:name w:val="annotation reference"/>
    <w:basedOn w:val="DefaultParagraphFont"/>
    <w:uiPriority w:val="99"/>
    <w:semiHidden/>
    <w:unhideWhenUsed/>
    <w:rsid w:val="00D83807"/>
    <w:rPr>
      <w:sz w:val="16"/>
      <w:szCs w:val="16"/>
    </w:rPr>
  </w:style>
  <w:style w:type="paragraph" w:styleId="CommentText">
    <w:name w:val="annotation text"/>
    <w:basedOn w:val="Normal"/>
    <w:link w:val="CommentTextChar"/>
    <w:uiPriority w:val="99"/>
    <w:semiHidden/>
    <w:unhideWhenUsed/>
    <w:rsid w:val="00D83807"/>
    <w:pPr>
      <w:spacing w:line="240" w:lineRule="auto"/>
    </w:pPr>
    <w:rPr>
      <w:sz w:val="20"/>
      <w:szCs w:val="20"/>
    </w:rPr>
  </w:style>
  <w:style w:type="character" w:customStyle="1" w:styleId="CommentTextChar">
    <w:name w:val="Comment Text Char"/>
    <w:basedOn w:val="DefaultParagraphFont"/>
    <w:link w:val="CommentText"/>
    <w:uiPriority w:val="99"/>
    <w:semiHidden/>
    <w:rsid w:val="00D83807"/>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D83807"/>
    <w:rPr>
      <w:b/>
      <w:bCs/>
    </w:rPr>
  </w:style>
  <w:style w:type="character" w:customStyle="1" w:styleId="CommentSubjectChar">
    <w:name w:val="Comment Subject Char"/>
    <w:basedOn w:val="CommentTextChar"/>
    <w:link w:val="CommentSubject"/>
    <w:uiPriority w:val="99"/>
    <w:semiHidden/>
    <w:rsid w:val="00D83807"/>
    <w:rPr>
      <w:rFonts w:ascii="Tahoma" w:eastAsia="Calibri" w:hAnsi="Tahoma"/>
      <w:b/>
      <w:bCs/>
      <w:lang w:eastAsia="en-US"/>
    </w:rPr>
  </w:style>
  <w:style w:type="paragraph" w:styleId="Header">
    <w:name w:val="header"/>
    <w:basedOn w:val="Normal"/>
    <w:link w:val="HeaderChar"/>
    <w:uiPriority w:val="99"/>
    <w:semiHidden/>
    <w:unhideWhenUsed/>
    <w:rsid w:val="0006410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064103"/>
    <w:rPr>
      <w:rFonts w:ascii="Tahoma" w:eastAsia="Calibri" w:hAnsi="Tahoma"/>
      <w:sz w:val="22"/>
      <w:szCs w:val="22"/>
      <w:lang w:eastAsia="en-US"/>
    </w:rPr>
  </w:style>
  <w:style w:type="paragraph" w:styleId="Revision">
    <w:name w:val="Revision"/>
    <w:hidden/>
    <w:uiPriority w:val="99"/>
    <w:semiHidden/>
    <w:rsid w:val="00D03CE7"/>
    <w:rPr>
      <w:rFonts w:ascii="Tahoma" w:eastAsia="Calibri" w:hAnsi="Tahoma"/>
      <w:sz w:val="22"/>
      <w:szCs w:val="22"/>
      <w:lang w:eastAsia="en-US"/>
    </w:rPr>
  </w:style>
  <w:style w:type="paragraph" w:customStyle="1" w:styleId="Headingtitle">
    <w:name w:val="Heading title"/>
    <w:basedOn w:val="Normal"/>
    <w:next w:val="Normal"/>
    <w:qFormat/>
    <w:rsid w:val="00E57D5F"/>
    <w:pPr>
      <w:tabs>
        <w:tab w:val="left" w:pos="3525"/>
      </w:tabs>
      <w:spacing w:before="120" w:after="120"/>
      <w:ind w:left="0"/>
    </w:pPr>
    <w:rPr>
      <w:rFonts w:ascii="Arial" w:eastAsiaTheme="minorEastAsia" w:hAnsi="Arial"/>
      <w:b/>
      <w:snapToGrid w:val="0"/>
      <w:color w:val="000000"/>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678888">
      <w:bodyDiv w:val="1"/>
      <w:marLeft w:val="0"/>
      <w:marRight w:val="0"/>
      <w:marTop w:val="0"/>
      <w:marBottom w:val="0"/>
      <w:divBdr>
        <w:top w:val="none" w:sz="0" w:space="0" w:color="auto"/>
        <w:left w:val="none" w:sz="0" w:space="0" w:color="auto"/>
        <w:bottom w:val="none" w:sz="0" w:space="0" w:color="auto"/>
        <w:right w:val="none" w:sz="0" w:space="0" w:color="auto"/>
      </w:divBdr>
    </w:div>
    <w:div w:id="324016356">
      <w:bodyDiv w:val="1"/>
      <w:marLeft w:val="0"/>
      <w:marRight w:val="0"/>
      <w:marTop w:val="0"/>
      <w:marBottom w:val="0"/>
      <w:divBdr>
        <w:top w:val="none" w:sz="0" w:space="0" w:color="auto"/>
        <w:left w:val="none" w:sz="0" w:space="0" w:color="auto"/>
        <w:bottom w:val="none" w:sz="0" w:space="0" w:color="auto"/>
        <w:right w:val="none" w:sz="0" w:space="0" w:color="auto"/>
      </w:divBdr>
    </w:div>
    <w:div w:id="457576628">
      <w:bodyDiv w:val="1"/>
      <w:marLeft w:val="0"/>
      <w:marRight w:val="0"/>
      <w:marTop w:val="0"/>
      <w:marBottom w:val="0"/>
      <w:divBdr>
        <w:top w:val="none" w:sz="0" w:space="0" w:color="auto"/>
        <w:left w:val="none" w:sz="0" w:space="0" w:color="auto"/>
        <w:bottom w:val="none" w:sz="0" w:space="0" w:color="auto"/>
        <w:right w:val="none" w:sz="0" w:space="0" w:color="auto"/>
      </w:divBdr>
    </w:div>
    <w:div w:id="1375693041">
      <w:bodyDiv w:val="1"/>
      <w:marLeft w:val="0"/>
      <w:marRight w:val="0"/>
      <w:marTop w:val="0"/>
      <w:marBottom w:val="0"/>
      <w:divBdr>
        <w:top w:val="none" w:sz="0" w:space="0" w:color="auto"/>
        <w:left w:val="none" w:sz="0" w:space="0" w:color="auto"/>
        <w:bottom w:val="none" w:sz="0" w:space="0" w:color="auto"/>
        <w:right w:val="none" w:sz="0" w:space="0" w:color="auto"/>
      </w:divBdr>
    </w:div>
    <w:div w:id="1687781020">
      <w:bodyDiv w:val="1"/>
      <w:marLeft w:val="0"/>
      <w:marRight w:val="0"/>
      <w:marTop w:val="0"/>
      <w:marBottom w:val="0"/>
      <w:divBdr>
        <w:top w:val="none" w:sz="0" w:space="0" w:color="auto"/>
        <w:left w:val="none" w:sz="0" w:space="0" w:color="auto"/>
        <w:bottom w:val="none" w:sz="0" w:space="0" w:color="auto"/>
        <w:right w:val="none" w:sz="0" w:space="0" w:color="auto"/>
      </w:divBdr>
    </w:div>
    <w:div w:id="1989896763">
      <w:bodyDiv w:val="1"/>
      <w:marLeft w:val="0"/>
      <w:marRight w:val="0"/>
      <w:marTop w:val="0"/>
      <w:marBottom w:val="0"/>
      <w:divBdr>
        <w:top w:val="none" w:sz="0" w:space="0" w:color="auto"/>
        <w:left w:val="none" w:sz="0" w:space="0" w:color="auto"/>
        <w:bottom w:val="none" w:sz="0" w:space="0" w:color="auto"/>
        <w:right w:val="none" w:sz="0" w:space="0" w:color="auto"/>
      </w:divBdr>
    </w:div>
    <w:div w:id="2139033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pharma%20templates\new%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52ABD038E949C59B0753AF36F86209"/>
        <w:category>
          <w:name w:val="General"/>
          <w:gallery w:val="placeholder"/>
        </w:category>
        <w:types>
          <w:type w:val="bbPlcHdr"/>
        </w:types>
        <w:behaviors>
          <w:behavior w:val="content"/>
        </w:behaviors>
        <w:guid w:val="{2D9B5DAA-1E60-4F54-8FFC-4DCEBD08C44D}"/>
      </w:docPartPr>
      <w:docPartBody>
        <w:p w:rsidR="00DC7146" w:rsidRDefault="00B62F17">
          <w:r w:rsidRPr="0093713C">
            <w:rPr>
              <w:rStyle w:val="PlaceholderText"/>
            </w:rPr>
            <w:t>[Title]</w:t>
          </w:r>
        </w:p>
      </w:docPartBody>
    </w:docPart>
    <w:docPart>
      <w:docPartPr>
        <w:name w:val="B7BD533842AB49A38EAF6597E4340202"/>
        <w:category>
          <w:name w:val="General"/>
          <w:gallery w:val="placeholder"/>
        </w:category>
        <w:types>
          <w:type w:val="bbPlcHdr"/>
        </w:types>
        <w:behaviors>
          <w:behavior w:val="content"/>
        </w:behaviors>
        <w:guid w:val="{D3BA3F09-FF05-44D3-AD90-70CE9E6A5884}"/>
      </w:docPartPr>
      <w:docPartBody>
        <w:p w:rsidR="00DC7146" w:rsidRDefault="00B62F17">
          <w:r w:rsidRPr="0093713C">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62F17"/>
    <w:rsid w:val="001F5A8F"/>
    <w:rsid w:val="002E29CB"/>
    <w:rsid w:val="00343818"/>
    <w:rsid w:val="00390AD1"/>
    <w:rsid w:val="00414EE3"/>
    <w:rsid w:val="008C77A8"/>
    <w:rsid w:val="00AB2712"/>
    <w:rsid w:val="00B62F17"/>
    <w:rsid w:val="00D51ADD"/>
    <w:rsid w:val="00DC714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C77A8"/>
  </w:style>
  <w:style w:type="paragraph" w:customStyle="1" w:styleId="ED2C2262E05E47A5BBB1F0A7ED5C5611">
    <w:name w:val="ED2C2262E05E47A5BBB1F0A7ED5C5611"/>
    <w:rsid w:val="00B62F17"/>
  </w:style>
  <w:style w:type="paragraph" w:customStyle="1" w:styleId="F9D873138D434B05ADD13B5F8713C984">
    <w:name w:val="F9D873138D434B05ADD13B5F8713C984"/>
    <w:rsid w:val="00B62F17"/>
  </w:style>
  <w:style w:type="paragraph" w:customStyle="1" w:styleId="AB53AE08ECE046DCAC0877995ECD9556">
    <w:name w:val="AB53AE08ECE046DCAC0877995ECD9556"/>
    <w:rsid w:val="00B62F17"/>
  </w:style>
  <w:style w:type="paragraph" w:customStyle="1" w:styleId="7F87A51384E24A25903E6BAEEBF3432A">
    <w:name w:val="7F87A51384E24A25903E6BAEEBF3432A"/>
    <w:rsid w:val="00B62F17"/>
  </w:style>
  <w:style w:type="paragraph" w:customStyle="1" w:styleId="F98725BB357F4FB6B63F172FC3D91D5A">
    <w:name w:val="F98725BB357F4FB6B63F172FC3D91D5A"/>
    <w:rsid w:val="008C77A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605477-45D3-40EA-A2A6-FD470E22307E}"/>
</file>

<file path=customXml/itemProps2.xml><?xml version="1.0" encoding="utf-8"?>
<ds:datastoreItem xmlns:ds="http://schemas.openxmlformats.org/officeDocument/2006/customXml" ds:itemID="{60B0A0A2-7A49-4881-83D8-6CEE23847245}">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5A7405DB-D735-4D59-A564-F0B21FA7D8EA}">
  <ds:schemaRefs>
    <ds:schemaRef ds:uri="http://schemas.microsoft.com/sharepoint/v3/contenttype/forms"/>
  </ds:schemaRefs>
</ds:datastoreItem>
</file>

<file path=customXml/itemProps4.xml><?xml version="1.0" encoding="utf-8"?>
<ds:datastoreItem xmlns:ds="http://schemas.openxmlformats.org/officeDocument/2006/customXml" ds:itemID="{82EEE808-3F60-4E78-8AEA-05EE57DDB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254</TotalTime>
  <Pages>15</Pages>
  <Words>3104</Words>
  <Characters>17694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Product Recall</vt:lpstr>
    </vt:vector>
  </TitlesOfParts>
  <Manager/>
  <Company/>
  <LinksUpToDate>false</LinksUpToDate>
  <CharactersWithSpaces>20757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 Recall</dc:title>
  <cp:lastModifiedBy/>
  <cp:revision>1</cp:revision>
  <cp:lastPrinted>2014-12-10T23:13:00Z</cp:lastPrinted>
  <dcterms:created xsi:type="dcterms:W3CDTF">2013-02-03T23:27:00Z</dcterms:created>
  <dcterms:modified xsi:type="dcterms:W3CDTF">2019-10-15T05:50:00Z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