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0E78" w:rsidRDefault="00690E78" w:rsidP="00690E78">
      <w:pPr>
        <w:pStyle w:val="TOAHeading"/>
      </w:pPr>
      <w:r>
        <w:t>TABLE OF CONTENTS</w:t>
      </w:r>
    </w:p>
    <w:p w:rsidR="00124298" w:rsidRDefault="008E5427">
      <w:pPr>
        <w:pStyle w:val="TOC1"/>
        <w:tabs>
          <w:tab w:val="left" w:pos="440"/>
          <w:tab w:val="right" w:leader="dot" w:pos="9016"/>
        </w:tabs>
        <w:rPr>
          <w:rFonts w:asciiTheme="minorHAnsi" w:eastAsiaTheme="minorEastAsia" w:hAnsiTheme="minorHAnsi" w:cstheme="minorBidi"/>
          <w:noProof/>
          <w:szCs w:val="22"/>
          <w:lang w:eastAsia="en-AU" w:bidi="ar-SA"/>
        </w:rPr>
      </w:pPr>
      <w:r>
        <w:fldChar w:fldCharType="begin"/>
      </w:r>
      <w:r w:rsidR="00690E78">
        <w:instrText xml:space="preserve"> TOC \o "1-5" \h \z \u </w:instrText>
      </w:r>
      <w:r>
        <w:fldChar w:fldCharType="separate"/>
      </w:r>
      <w:hyperlink w:anchor="_Toc320001933" w:history="1">
        <w:r w:rsidR="00124298" w:rsidRPr="00CD4F81">
          <w:rPr>
            <w:rStyle w:val="Hyperlink"/>
            <w:noProof/>
          </w:rPr>
          <w:t>1</w:t>
        </w:r>
        <w:r w:rsidR="00124298">
          <w:rPr>
            <w:rFonts w:asciiTheme="minorHAnsi" w:eastAsiaTheme="minorEastAsia" w:hAnsiTheme="minorHAnsi" w:cstheme="minorBidi"/>
            <w:noProof/>
            <w:szCs w:val="22"/>
            <w:lang w:eastAsia="en-AU" w:bidi="ar-SA"/>
          </w:rPr>
          <w:tab/>
        </w:r>
        <w:r w:rsidR="00124298" w:rsidRPr="00CD4F81">
          <w:rPr>
            <w:rStyle w:val="Hyperlink"/>
            <w:noProof/>
          </w:rPr>
          <w:t>Purpose</w:t>
        </w:r>
        <w:r w:rsidR="00124298">
          <w:rPr>
            <w:noProof/>
            <w:webHidden/>
          </w:rPr>
          <w:tab/>
        </w:r>
        <w:r>
          <w:rPr>
            <w:noProof/>
            <w:webHidden/>
          </w:rPr>
          <w:fldChar w:fldCharType="begin"/>
        </w:r>
        <w:r w:rsidR="00124298">
          <w:rPr>
            <w:noProof/>
            <w:webHidden/>
          </w:rPr>
          <w:instrText xml:space="preserve"> PAGEREF _Toc320001933 \h </w:instrText>
        </w:r>
        <w:r>
          <w:rPr>
            <w:noProof/>
            <w:webHidden/>
          </w:rPr>
        </w:r>
        <w:r>
          <w:rPr>
            <w:noProof/>
            <w:webHidden/>
          </w:rPr>
          <w:fldChar w:fldCharType="separate"/>
        </w:r>
        <w:r w:rsidR="00036250">
          <w:rPr>
            <w:noProof/>
            <w:webHidden/>
          </w:rPr>
          <w:t>1</w:t>
        </w:r>
        <w:r>
          <w:rPr>
            <w:noProof/>
            <w:webHidden/>
          </w:rPr>
          <w:fldChar w:fldCharType="end"/>
        </w:r>
      </w:hyperlink>
    </w:p>
    <w:p w:rsidR="00124298" w:rsidRDefault="00B34DF0">
      <w:pPr>
        <w:pStyle w:val="TOC1"/>
        <w:tabs>
          <w:tab w:val="left" w:pos="440"/>
          <w:tab w:val="right" w:leader="dot" w:pos="9016"/>
        </w:tabs>
        <w:rPr>
          <w:rFonts w:asciiTheme="minorHAnsi" w:eastAsiaTheme="minorEastAsia" w:hAnsiTheme="minorHAnsi" w:cstheme="minorBidi"/>
          <w:noProof/>
          <w:szCs w:val="22"/>
          <w:lang w:eastAsia="en-AU" w:bidi="ar-SA"/>
        </w:rPr>
      </w:pPr>
      <w:hyperlink w:anchor="_Toc320001934" w:history="1">
        <w:r w:rsidR="00124298" w:rsidRPr="00CD4F81">
          <w:rPr>
            <w:rStyle w:val="Hyperlink"/>
            <w:noProof/>
          </w:rPr>
          <w:t>2</w:t>
        </w:r>
        <w:r w:rsidR="00124298">
          <w:rPr>
            <w:rFonts w:asciiTheme="minorHAnsi" w:eastAsiaTheme="minorEastAsia" w:hAnsiTheme="minorHAnsi" w:cstheme="minorBidi"/>
            <w:noProof/>
            <w:szCs w:val="22"/>
            <w:lang w:eastAsia="en-AU" w:bidi="ar-SA"/>
          </w:rPr>
          <w:tab/>
        </w:r>
        <w:r w:rsidR="00124298" w:rsidRPr="00CD4F81">
          <w:rPr>
            <w:rStyle w:val="Hyperlink"/>
            <w:noProof/>
          </w:rPr>
          <w:t>Scope</w:t>
        </w:r>
        <w:r w:rsidR="00124298">
          <w:rPr>
            <w:noProof/>
            <w:webHidden/>
          </w:rPr>
          <w:tab/>
        </w:r>
        <w:r w:rsidR="008E5427">
          <w:rPr>
            <w:noProof/>
            <w:webHidden/>
          </w:rPr>
          <w:fldChar w:fldCharType="begin"/>
        </w:r>
        <w:r w:rsidR="00124298">
          <w:rPr>
            <w:noProof/>
            <w:webHidden/>
          </w:rPr>
          <w:instrText xml:space="preserve"> PAGEREF _Toc320001934 \h </w:instrText>
        </w:r>
        <w:r w:rsidR="008E5427">
          <w:rPr>
            <w:noProof/>
            <w:webHidden/>
          </w:rPr>
        </w:r>
        <w:r w:rsidR="008E5427">
          <w:rPr>
            <w:noProof/>
            <w:webHidden/>
          </w:rPr>
          <w:fldChar w:fldCharType="separate"/>
        </w:r>
        <w:r w:rsidR="00036250">
          <w:rPr>
            <w:noProof/>
            <w:webHidden/>
          </w:rPr>
          <w:t>1</w:t>
        </w:r>
        <w:r w:rsidR="008E5427">
          <w:rPr>
            <w:noProof/>
            <w:webHidden/>
          </w:rPr>
          <w:fldChar w:fldCharType="end"/>
        </w:r>
      </w:hyperlink>
    </w:p>
    <w:p w:rsidR="00124298" w:rsidRDefault="00B34DF0">
      <w:pPr>
        <w:pStyle w:val="TOC1"/>
        <w:tabs>
          <w:tab w:val="left" w:pos="440"/>
          <w:tab w:val="right" w:leader="dot" w:pos="9016"/>
        </w:tabs>
        <w:rPr>
          <w:rFonts w:asciiTheme="minorHAnsi" w:eastAsiaTheme="minorEastAsia" w:hAnsiTheme="minorHAnsi" w:cstheme="minorBidi"/>
          <w:noProof/>
          <w:szCs w:val="22"/>
          <w:lang w:eastAsia="en-AU" w:bidi="ar-SA"/>
        </w:rPr>
      </w:pPr>
      <w:hyperlink w:anchor="_Toc320001935" w:history="1">
        <w:r w:rsidR="00124298" w:rsidRPr="00CD4F81">
          <w:rPr>
            <w:rStyle w:val="Hyperlink"/>
            <w:noProof/>
          </w:rPr>
          <w:t>3</w:t>
        </w:r>
        <w:r w:rsidR="00124298">
          <w:rPr>
            <w:rFonts w:asciiTheme="minorHAnsi" w:eastAsiaTheme="minorEastAsia" w:hAnsiTheme="minorHAnsi" w:cstheme="minorBidi"/>
            <w:noProof/>
            <w:szCs w:val="22"/>
            <w:lang w:eastAsia="en-AU" w:bidi="ar-SA"/>
          </w:rPr>
          <w:tab/>
        </w:r>
        <w:r w:rsidR="00124298" w:rsidRPr="00CD4F81">
          <w:rPr>
            <w:rStyle w:val="Hyperlink"/>
            <w:noProof/>
          </w:rPr>
          <w:t>Definitions</w:t>
        </w:r>
        <w:r w:rsidR="00124298">
          <w:rPr>
            <w:noProof/>
            <w:webHidden/>
          </w:rPr>
          <w:tab/>
        </w:r>
        <w:r w:rsidR="008E5427">
          <w:rPr>
            <w:noProof/>
            <w:webHidden/>
          </w:rPr>
          <w:fldChar w:fldCharType="begin"/>
        </w:r>
        <w:r w:rsidR="00124298">
          <w:rPr>
            <w:noProof/>
            <w:webHidden/>
          </w:rPr>
          <w:instrText xml:space="preserve"> PAGEREF _Toc320001935 \h </w:instrText>
        </w:r>
        <w:r w:rsidR="008E5427">
          <w:rPr>
            <w:noProof/>
            <w:webHidden/>
          </w:rPr>
        </w:r>
        <w:r w:rsidR="008E5427">
          <w:rPr>
            <w:noProof/>
            <w:webHidden/>
          </w:rPr>
          <w:fldChar w:fldCharType="separate"/>
        </w:r>
        <w:r w:rsidR="00036250">
          <w:rPr>
            <w:noProof/>
            <w:webHidden/>
          </w:rPr>
          <w:t>2</w:t>
        </w:r>
        <w:r w:rsidR="008E5427">
          <w:rPr>
            <w:noProof/>
            <w:webHidden/>
          </w:rPr>
          <w:fldChar w:fldCharType="end"/>
        </w:r>
      </w:hyperlink>
    </w:p>
    <w:p w:rsidR="00124298" w:rsidRDefault="00B34DF0">
      <w:pPr>
        <w:pStyle w:val="TOC1"/>
        <w:tabs>
          <w:tab w:val="left" w:pos="440"/>
          <w:tab w:val="right" w:leader="dot" w:pos="9016"/>
        </w:tabs>
        <w:rPr>
          <w:rFonts w:asciiTheme="minorHAnsi" w:eastAsiaTheme="minorEastAsia" w:hAnsiTheme="minorHAnsi" w:cstheme="minorBidi"/>
          <w:noProof/>
          <w:szCs w:val="22"/>
          <w:lang w:eastAsia="en-AU" w:bidi="ar-SA"/>
        </w:rPr>
      </w:pPr>
      <w:hyperlink w:anchor="_Toc320001936" w:history="1">
        <w:r w:rsidR="00124298" w:rsidRPr="00CD4F81">
          <w:rPr>
            <w:rStyle w:val="Hyperlink"/>
            <w:noProof/>
          </w:rPr>
          <w:t>4</w:t>
        </w:r>
        <w:r w:rsidR="00124298">
          <w:rPr>
            <w:rFonts w:asciiTheme="minorHAnsi" w:eastAsiaTheme="minorEastAsia" w:hAnsiTheme="minorHAnsi" w:cstheme="minorBidi"/>
            <w:noProof/>
            <w:szCs w:val="22"/>
            <w:lang w:eastAsia="en-AU" w:bidi="ar-SA"/>
          </w:rPr>
          <w:tab/>
        </w:r>
        <w:r w:rsidR="00124298" w:rsidRPr="00CD4F81">
          <w:rPr>
            <w:rStyle w:val="Hyperlink"/>
            <w:noProof/>
          </w:rPr>
          <w:t>Responsibilities</w:t>
        </w:r>
        <w:r w:rsidR="00124298">
          <w:rPr>
            <w:noProof/>
            <w:webHidden/>
          </w:rPr>
          <w:tab/>
        </w:r>
        <w:r w:rsidR="008E5427">
          <w:rPr>
            <w:noProof/>
            <w:webHidden/>
          </w:rPr>
          <w:fldChar w:fldCharType="begin"/>
        </w:r>
        <w:r w:rsidR="00124298">
          <w:rPr>
            <w:noProof/>
            <w:webHidden/>
          </w:rPr>
          <w:instrText xml:space="preserve"> PAGEREF _Toc320001936 \h </w:instrText>
        </w:r>
        <w:r w:rsidR="008E5427">
          <w:rPr>
            <w:noProof/>
            <w:webHidden/>
          </w:rPr>
        </w:r>
        <w:r w:rsidR="008E5427">
          <w:rPr>
            <w:noProof/>
            <w:webHidden/>
          </w:rPr>
          <w:fldChar w:fldCharType="separate"/>
        </w:r>
        <w:r w:rsidR="00036250">
          <w:rPr>
            <w:noProof/>
            <w:webHidden/>
          </w:rPr>
          <w:t>2</w:t>
        </w:r>
        <w:r w:rsidR="008E5427">
          <w:rPr>
            <w:noProof/>
            <w:webHidden/>
          </w:rPr>
          <w:fldChar w:fldCharType="end"/>
        </w:r>
      </w:hyperlink>
    </w:p>
    <w:p w:rsidR="00124298" w:rsidRDefault="00B34DF0">
      <w:pPr>
        <w:pStyle w:val="TOC1"/>
        <w:tabs>
          <w:tab w:val="left" w:pos="440"/>
          <w:tab w:val="right" w:leader="dot" w:pos="9016"/>
        </w:tabs>
        <w:rPr>
          <w:rFonts w:asciiTheme="minorHAnsi" w:eastAsiaTheme="minorEastAsia" w:hAnsiTheme="minorHAnsi" w:cstheme="minorBidi"/>
          <w:noProof/>
          <w:szCs w:val="22"/>
          <w:lang w:eastAsia="en-AU" w:bidi="ar-SA"/>
        </w:rPr>
      </w:pPr>
      <w:hyperlink w:anchor="_Toc320001937" w:history="1">
        <w:r w:rsidR="00124298" w:rsidRPr="00CD4F81">
          <w:rPr>
            <w:rStyle w:val="Hyperlink"/>
            <w:noProof/>
          </w:rPr>
          <w:t>5</w:t>
        </w:r>
        <w:r w:rsidR="00124298">
          <w:rPr>
            <w:rFonts w:asciiTheme="minorHAnsi" w:eastAsiaTheme="minorEastAsia" w:hAnsiTheme="minorHAnsi" w:cstheme="minorBidi"/>
            <w:noProof/>
            <w:szCs w:val="22"/>
            <w:lang w:eastAsia="en-AU" w:bidi="ar-SA"/>
          </w:rPr>
          <w:tab/>
        </w:r>
        <w:r w:rsidR="00124298" w:rsidRPr="00CD4F81">
          <w:rPr>
            <w:rStyle w:val="Hyperlink"/>
            <w:noProof/>
          </w:rPr>
          <w:t>Documents</w:t>
        </w:r>
        <w:r w:rsidR="00124298">
          <w:rPr>
            <w:noProof/>
            <w:webHidden/>
          </w:rPr>
          <w:tab/>
        </w:r>
        <w:r w:rsidR="008E5427">
          <w:rPr>
            <w:noProof/>
            <w:webHidden/>
          </w:rPr>
          <w:fldChar w:fldCharType="begin"/>
        </w:r>
        <w:r w:rsidR="00124298">
          <w:rPr>
            <w:noProof/>
            <w:webHidden/>
          </w:rPr>
          <w:instrText xml:space="preserve"> PAGEREF _Toc320001937 \h </w:instrText>
        </w:r>
        <w:r w:rsidR="008E5427">
          <w:rPr>
            <w:noProof/>
            <w:webHidden/>
          </w:rPr>
        </w:r>
        <w:r w:rsidR="008E5427">
          <w:rPr>
            <w:noProof/>
            <w:webHidden/>
          </w:rPr>
          <w:fldChar w:fldCharType="separate"/>
        </w:r>
        <w:r w:rsidR="00036250">
          <w:rPr>
            <w:noProof/>
            <w:webHidden/>
          </w:rPr>
          <w:t>2</w:t>
        </w:r>
        <w:r w:rsidR="008E5427">
          <w:rPr>
            <w:noProof/>
            <w:webHidden/>
          </w:rPr>
          <w:fldChar w:fldCharType="end"/>
        </w:r>
      </w:hyperlink>
    </w:p>
    <w:p w:rsidR="00124298" w:rsidRDefault="00B34DF0">
      <w:pPr>
        <w:pStyle w:val="TOC1"/>
        <w:tabs>
          <w:tab w:val="left" w:pos="440"/>
          <w:tab w:val="right" w:leader="dot" w:pos="9016"/>
        </w:tabs>
        <w:rPr>
          <w:rFonts w:asciiTheme="minorHAnsi" w:eastAsiaTheme="minorEastAsia" w:hAnsiTheme="minorHAnsi" w:cstheme="minorBidi"/>
          <w:noProof/>
          <w:szCs w:val="22"/>
          <w:lang w:eastAsia="en-AU" w:bidi="ar-SA"/>
        </w:rPr>
      </w:pPr>
      <w:hyperlink w:anchor="_Toc320001938" w:history="1">
        <w:r w:rsidR="00124298" w:rsidRPr="00CD4F81">
          <w:rPr>
            <w:rStyle w:val="Hyperlink"/>
            <w:noProof/>
          </w:rPr>
          <w:t>6</w:t>
        </w:r>
        <w:r w:rsidR="00124298">
          <w:rPr>
            <w:rFonts w:asciiTheme="minorHAnsi" w:eastAsiaTheme="minorEastAsia" w:hAnsiTheme="minorHAnsi" w:cstheme="minorBidi"/>
            <w:noProof/>
            <w:szCs w:val="22"/>
            <w:lang w:eastAsia="en-AU" w:bidi="ar-SA"/>
          </w:rPr>
          <w:tab/>
        </w:r>
        <w:r w:rsidR="00124298" w:rsidRPr="00CD4F81">
          <w:rPr>
            <w:rStyle w:val="Hyperlink"/>
            <w:noProof/>
          </w:rPr>
          <w:t>Equipment and Materials</w:t>
        </w:r>
        <w:r w:rsidR="00124298">
          <w:rPr>
            <w:noProof/>
            <w:webHidden/>
          </w:rPr>
          <w:tab/>
        </w:r>
        <w:r w:rsidR="008E5427">
          <w:rPr>
            <w:noProof/>
            <w:webHidden/>
          </w:rPr>
          <w:fldChar w:fldCharType="begin"/>
        </w:r>
        <w:r w:rsidR="00124298">
          <w:rPr>
            <w:noProof/>
            <w:webHidden/>
          </w:rPr>
          <w:instrText xml:space="preserve"> PAGEREF _Toc320001938 \h </w:instrText>
        </w:r>
        <w:r w:rsidR="008E5427">
          <w:rPr>
            <w:noProof/>
            <w:webHidden/>
          </w:rPr>
        </w:r>
        <w:r w:rsidR="008E5427">
          <w:rPr>
            <w:noProof/>
            <w:webHidden/>
          </w:rPr>
          <w:fldChar w:fldCharType="separate"/>
        </w:r>
        <w:r w:rsidR="00036250">
          <w:rPr>
            <w:noProof/>
            <w:webHidden/>
          </w:rPr>
          <w:t>3</w:t>
        </w:r>
        <w:r w:rsidR="008E5427">
          <w:rPr>
            <w:noProof/>
            <w:webHidden/>
          </w:rPr>
          <w:fldChar w:fldCharType="end"/>
        </w:r>
      </w:hyperlink>
    </w:p>
    <w:p w:rsidR="00124298" w:rsidRDefault="00B34DF0">
      <w:pPr>
        <w:pStyle w:val="TOC1"/>
        <w:tabs>
          <w:tab w:val="left" w:pos="440"/>
          <w:tab w:val="right" w:leader="dot" w:pos="9016"/>
        </w:tabs>
        <w:rPr>
          <w:rFonts w:asciiTheme="minorHAnsi" w:eastAsiaTheme="minorEastAsia" w:hAnsiTheme="minorHAnsi" w:cstheme="minorBidi"/>
          <w:noProof/>
          <w:szCs w:val="22"/>
          <w:lang w:eastAsia="en-AU" w:bidi="ar-SA"/>
        </w:rPr>
      </w:pPr>
      <w:hyperlink w:anchor="_Toc320001939" w:history="1">
        <w:r w:rsidR="00124298" w:rsidRPr="00CD4F81">
          <w:rPr>
            <w:rStyle w:val="Hyperlink"/>
            <w:noProof/>
          </w:rPr>
          <w:t>7</w:t>
        </w:r>
        <w:r w:rsidR="00124298">
          <w:rPr>
            <w:rFonts w:asciiTheme="minorHAnsi" w:eastAsiaTheme="minorEastAsia" w:hAnsiTheme="minorHAnsi" w:cstheme="minorBidi"/>
            <w:noProof/>
            <w:szCs w:val="22"/>
            <w:lang w:eastAsia="en-AU" w:bidi="ar-SA"/>
          </w:rPr>
          <w:tab/>
        </w:r>
        <w:r w:rsidR="00124298" w:rsidRPr="00CD4F81">
          <w:rPr>
            <w:rStyle w:val="Hyperlink"/>
            <w:noProof/>
          </w:rPr>
          <w:t>Equipment Management Procedures</w:t>
        </w:r>
        <w:r w:rsidR="00124298">
          <w:rPr>
            <w:noProof/>
            <w:webHidden/>
          </w:rPr>
          <w:tab/>
        </w:r>
        <w:r w:rsidR="008E5427">
          <w:rPr>
            <w:noProof/>
            <w:webHidden/>
          </w:rPr>
          <w:fldChar w:fldCharType="begin"/>
        </w:r>
        <w:r w:rsidR="00124298">
          <w:rPr>
            <w:noProof/>
            <w:webHidden/>
          </w:rPr>
          <w:instrText xml:space="preserve"> PAGEREF _Toc320001939 \h </w:instrText>
        </w:r>
        <w:r w:rsidR="008E5427">
          <w:rPr>
            <w:noProof/>
            <w:webHidden/>
          </w:rPr>
        </w:r>
        <w:r w:rsidR="008E5427">
          <w:rPr>
            <w:noProof/>
            <w:webHidden/>
          </w:rPr>
          <w:fldChar w:fldCharType="separate"/>
        </w:r>
        <w:r w:rsidR="00036250">
          <w:rPr>
            <w:noProof/>
            <w:webHidden/>
          </w:rPr>
          <w:t>3</w:t>
        </w:r>
        <w:r w:rsidR="008E5427">
          <w:rPr>
            <w:noProof/>
            <w:webHidden/>
          </w:rPr>
          <w:fldChar w:fldCharType="end"/>
        </w:r>
      </w:hyperlink>
    </w:p>
    <w:p w:rsidR="00124298" w:rsidRDefault="00B34DF0">
      <w:pPr>
        <w:pStyle w:val="TOC2"/>
        <w:tabs>
          <w:tab w:val="left" w:pos="880"/>
          <w:tab w:val="right" w:leader="dot" w:pos="9016"/>
        </w:tabs>
        <w:rPr>
          <w:rFonts w:asciiTheme="minorHAnsi" w:eastAsiaTheme="minorEastAsia" w:hAnsiTheme="minorHAnsi" w:cstheme="minorBidi"/>
          <w:noProof/>
          <w:szCs w:val="22"/>
          <w:lang w:eastAsia="en-AU" w:bidi="ar-SA"/>
        </w:rPr>
      </w:pPr>
      <w:hyperlink w:anchor="_Toc320001940" w:history="1">
        <w:r w:rsidR="00124298" w:rsidRPr="00CD4F81">
          <w:rPr>
            <w:rStyle w:val="Hyperlink"/>
            <w:noProof/>
          </w:rPr>
          <w:t>7.1</w:t>
        </w:r>
        <w:r w:rsidR="00124298">
          <w:rPr>
            <w:rFonts w:asciiTheme="minorHAnsi" w:eastAsiaTheme="minorEastAsia" w:hAnsiTheme="minorHAnsi" w:cstheme="minorBidi"/>
            <w:noProof/>
            <w:szCs w:val="22"/>
            <w:lang w:eastAsia="en-AU" w:bidi="ar-SA"/>
          </w:rPr>
          <w:tab/>
        </w:r>
        <w:r w:rsidR="00124298" w:rsidRPr="00CD4F81">
          <w:rPr>
            <w:rStyle w:val="Hyperlink"/>
            <w:noProof/>
          </w:rPr>
          <w:t>Equipment Register</w:t>
        </w:r>
        <w:r w:rsidR="00124298">
          <w:rPr>
            <w:noProof/>
            <w:webHidden/>
          </w:rPr>
          <w:tab/>
        </w:r>
        <w:r w:rsidR="008E5427">
          <w:rPr>
            <w:noProof/>
            <w:webHidden/>
          </w:rPr>
          <w:fldChar w:fldCharType="begin"/>
        </w:r>
        <w:r w:rsidR="00124298">
          <w:rPr>
            <w:noProof/>
            <w:webHidden/>
          </w:rPr>
          <w:instrText xml:space="preserve"> PAGEREF _Toc320001940 \h </w:instrText>
        </w:r>
        <w:r w:rsidR="008E5427">
          <w:rPr>
            <w:noProof/>
            <w:webHidden/>
          </w:rPr>
        </w:r>
        <w:r w:rsidR="008E5427">
          <w:rPr>
            <w:noProof/>
            <w:webHidden/>
          </w:rPr>
          <w:fldChar w:fldCharType="separate"/>
        </w:r>
        <w:r w:rsidR="00036250">
          <w:rPr>
            <w:noProof/>
            <w:webHidden/>
          </w:rPr>
          <w:t>3</w:t>
        </w:r>
        <w:r w:rsidR="008E5427">
          <w:rPr>
            <w:noProof/>
            <w:webHidden/>
          </w:rPr>
          <w:fldChar w:fldCharType="end"/>
        </w:r>
      </w:hyperlink>
    </w:p>
    <w:p w:rsidR="00124298" w:rsidRDefault="00B34DF0">
      <w:pPr>
        <w:pStyle w:val="TOC2"/>
        <w:tabs>
          <w:tab w:val="left" w:pos="880"/>
          <w:tab w:val="right" w:leader="dot" w:pos="9016"/>
        </w:tabs>
        <w:rPr>
          <w:rFonts w:asciiTheme="minorHAnsi" w:eastAsiaTheme="minorEastAsia" w:hAnsiTheme="minorHAnsi" w:cstheme="minorBidi"/>
          <w:noProof/>
          <w:szCs w:val="22"/>
          <w:lang w:eastAsia="en-AU" w:bidi="ar-SA"/>
        </w:rPr>
      </w:pPr>
      <w:hyperlink w:anchor="_Toc320001941" w:history="1">
        <w:r w:rsidR="00124298" w:rsidRPr="00CD4F81">
          <w:rPr>
            <w:rStyle w:val="Hyperlink"/>
            <w:noProof/>
          </w:rPr>
          <w:t>7.2</w:t>
        </w:r>
        <w:r w:rsidR="00124298">
          <w:rPr>
            <w:rFonts w:asciiTheme="minorHAnsi" w:eastAsiaTheme="minorEastAsia" w:hAnsiTheme="minorHAnsi" w:cstheme="minorBidi"/>
            <w:noProof/>
            <w:szCs w:val="22"/>
            <w:lang w:eastAsia="en-AU" w:bidi="ar-SA"/>
          </w:rPr>
          <w:tab/>
        </w:r>
        <w:r w:rsidR="00124298" w:rsidRPr="00CD4F81">
          <w:rPr>
            <w:rStyle w:val="Hyperlink"/>
            <w:noProof/>
          </w:rPr>
          <w:t>Equipment Qualification and Commissioning</w:t>
        </w:r>
        <w:r w:rsidR="00124298">
          <w:rPr>
            <w:noProof/>
            <w:webHidden/>
          </w:rPr>
          <w:tab/>
        </w:r>
        <w:r w:rsidR="008E5427">
          <w:rPr>
            <w:noProof/>
            <w:webHidden/>
          </w:rPr>
          <w:fldChar w:fldCharType="begin"/>
        </w:r>
        <w:r w:rsidR="00124298">
          <w:rPr>
            <w:noProof/>
            <w:webHidden/>
          </w:rPr>
          <w:instrText xml:space="preserve"> PAGEREF _Toc320001941 \h </w:instrText>
        </w:r>
        <w:r w:rsidR="008E5427">
          <w:rPr>
            <w:noProof/>
            <w:webHidden/>
          </w:rPr>
        </w:r>
        <w:r w:rsidR="008E5427">
          <w:rPr>
            <w:noProof/>
            <w:webHidden/>
          </w:rPr>
          <w:fldChar w:fldCharType="separate"/>
        </w:r>
        <w:r w:rsidR="00036250">
          <w:rPr>
            <w:noProof/>
            <w:webHidden/>
          </w:rPr>
          <w:t>3</w:t>
        </w:r>
        <w:r w:rsidR="008E5427">
          <w:rPr>
            <w:noProof/>
            <w:webHidden/>
          </w:rPr>
          <w:fldChar w:fldCharType="end"/>
        </w:r>
      </w:hyperlink>
    </w:p>
    <w:p w:rsidR="00124298" w:rsidRDefault="00B34DF0">
      <w:pPr>
        <w:pStyle w:val="TOC3"/>
        <w:tabs>
          <w:tab w:val="left" w:pos="1320"/>
          <w:tab w:val="right" w:leader="dot" w:pos="9016"/>
        </w:tabs>
        <w:rPr>
          <w:rFonts w:asciiTheme="minorHAnsi" w:eastAsiaTheme="minorEastAsia" w:hAnsiTheme="minorHAnsi" w:cstheme="minorBidi"/>
          <w:noProof/>
          <w:szCs w:val="22"/>
          <w:lang w:eastAsia="en-AU" w:bidi="ar-SA"/>
        </w:rPr>
      </w:pPr>
      <w:hyperlink w:anchor="_Toc320001942" w:history="1">
        <w:r w:rsidR="00124298" w:rsidRPr="00CD4F81">
          <w:rPr>
            <w:rStyle w:val="Hyperlink"/>
            <w:noProof/>
          </w:rPr>
          <w:t>7.2.1</w:t>
        </w:r>
        <w:r w:rsidR="00124298">
          <w:rPr>
            <w:rFonts w:asciiTheme="minorHAnsi" w:eastAsiaTheme="minorEastAsia" w:hAnsiTheme="minorHAnsi" w:cstheme="minorBidi"/>
            <w:noProof/>
            <w:szCs w:val="22"/>
            <w:lang w:eastAsia="en-AU" w:bidi="ar-SA"/>
          </w:rPr>
          <w:tab/>
        </w:r>
        <w:r w:rsidR="00124298" w:rsidRPr="00CD4F81">
          <w:rPr>
            <w:rStyle w:val="Hyperlink"/>
            <w:noProof/>
          </w:rPr>
          <w:t>Installation Qualification IQ</w:t>
        </w:r>
        <w:r w:rsidR="00124298">
          <w:rPr>
            <w:noProof/>
            <w:webHidden/>
          </w:rPr>
          <w:tab/>
        </w:r>
        <w:r w:rsidR="008E5427">
          <w:rPr>
            <w:noProof/>
            <w:webHidden/>
          </w:rPr>
          <w:fldChar w:fldCharType="begin"/>
        </w:r>
        <w:r w:rsidR="00124298">
          <w:rPr>
            <w:noProof/>
            <w:webHidden/>
          </w:rPr>
          <w:instrText xml:space="preserve"> PAGEREF _Toc320001942 \h </w:instrText>
        </w:r>
        <w:r w:rsidR="008E5427">
          <w:rPr>
            <w:noProof/>
            <w:webHidden/>
          </w:rPr>
        </w:r>
        <w:r w:rsidR="008E5427">
          <w:rPr>
            <w:noProof/>
            <w:webHidden/>
          </w:rPr>
          <w:fldChar w:fldCharType="separate"/>
        </w:r>
        <w:r w:rsidR="00036250">
          <w:rPr>
            <w:noProof/>
            <w:webHidden/>
          </w:rPr>
          <w:t>4</w:t>
        </w:r>
        <w:r w:rsidR="008E5427">
          <w:rPr>
            <w:noProof/>
            <w:webHidden/>
          </w:rPr>
          <w:fldChar w:fldCharType="end"/>
        </w:r>
      </w:hyperlink>
    </w:p>
    <w:p w:rsidR="00124298" w:rsidRDefault="00B34DF0">
      <w:pPr>
        <w:pStyle w:val="TOC3"/>
        <w:tabs>
          <w:tab w:val="left" w:pos="1320"/>
          <w:tab w:val="right" w:leader="dot" w:pos="9016"/>
        </w:tabs>
        <w:rPr>
          <w:rFonts w:asciiTheme="minorHAnsi" w:eastAsiaTheme="minorEastAsia" w:hAnsiTheme="minorHAnsi" w:cstheme="minorBidi"/>
          <w:noProof/>
          <w:szCs w:val="22"/>
          <w:lang w:eastAsia="en-AU" w:bidi="ar-SA"/>
        </w:rPr>
      </w:pPr>
      <w:hyperlink w:anchor="_Toc320001943" w:history="1">
        <w:r w:rsidR="00124298" w:rsidRPr="00CD4F81">
          <w:rPr>
            <w:rStyle w:val="Hyperlink"/>
            <w:noProof/>
          </w:rPr>
          <w:t>7.2.2</w:t>
        </w:r>
        <w:r w:rsidR="00124298">
          <w:rPr>
            <w:rFonts w:asciiTheme="minorHAnsi" w:eastAsiaTheme="minorEastAsia" w:hAnsiTheme="minorHAnsi" w:cstheme="minorBidi"/>
            <w:noProof/>
            <w:szCs w:val="22"/>
            <w:lang w:eastAsia="en-AU" w:bidi="ar-SA"/>
          </w:rPr>
          <w:tab/>
        </w:r>
        <w:r w:rsidR="00124298" w:rsidRPr="00CD4F81">
          <w:rPr>
            <w:rStyle w:val="Hyperlink"/>
            <w:noProof/>
          </w:rPr>
          <w:t>Operational Qualification OQ</w:t>
        </w:r>
        <w:r w:rsidR="00124298">
          <w:rPr>
            <w:noProof/>
            <w:webHidden/>
          </w:rPr>
          <w:tab/>
        </w:r>
        <w:r w:rsidR="008E5427">
          <w:rPr>
            <w:noProof/>
            <w:webHidden/>
          </w:rPr>
          <w:fldChar w:fldCharType="begin"/>
        </w:r>
        <w:r w:rsidR="00124298">
          <w:rPr>
            <w:noProof/>
            <w:webHidden/>
          </w:rPr>
          <w:instrText xml:space="preserve"> PAGEREF _Toc320001943 \h </w:instrText>
        </w:r>
        <w:r w:rsidR="008E5427">
          <w:rPr>
            <w:noProof/>
            <w:webHidden/>
          </w:rPr>
        </w:r>
        <w:r w:rsidR="008E5427">
          <w:rPr>
            <w:noProof/>
            <w:webHidden/>
          </w:rPr>
          <w:fldChar w:fldCharType="separate"/>
        </w:r>
        <w:r w:rsidR="00036250">
          <w:rPr>
            <w:noProof/>
            <w:webHidden/>
          </w:rPr>
          <w:t>4</w:t>
        </w:r>
        <w:r w:rsidR="008E5427">
          <w:rPr>
            <w:noProof/>
            <w:webHidden/>
          </w:rPr>
          <w:fldChar w:fldCharType="end"/>
        </w:r>
      </w:hyperlink>
    </w:p>
    <w:p w:rsidR="00124298" w:rsidRDefault="00B34DF0">
      <w:pPr>
        <w:pStyle w:val="TOC3"/>
        <w:tabs>
          <w:tab w:val="left" w:pos="1320"/>
          <w:tab w:val="right" w:leader="dot" w:pos="9016"/>
        </w:tabs>
        <w:rPr>
          <w:rFonts w:asciiTheme="minorHAnsi" w:eastAsiaTheme="minorEastAsia" w:hAnsiTheme="minorHAnsi" w:cstheme="minorBidi"/>
          <w:noProof/>
          <w:szCs w:val="22"/>
          <w:lang w:eastAsia="en-AU" w:bidi="ar-SA"/>
        </w:rPr>
      </w:pPr>
      <w:hyperlink w:anchor="_Toc320001944" w:history="1">
        <w:r w:rsidR="00124298" w:rsidRPr="00CD4F81">
          <w:rPr>
            <w:rStyle w:val="Hyperlink"/>
            <w:noProof/>
          </w:rPr>
          <w:t>7.2.3</w:t>
        </w:r>
        <w:r w:rsidR="00124298">
          <w:rPr>
            <w:rFonts w:asciiTheme="minorHAnsi" w:eastAsiaTheme="minorEastAsia" w:hAnsiTheme="minorHAnsi" w:cstheme="minorBidi"/>
            <w:noProof/>
            <w:szCs w:val="22"/>
            <w:lang w:eastAsia="en-AU" w:bidi="ar-SA"/>
          </w:rPr>
          <w:tab/>
        </w:r>
        <w:r w:rsidR="00124298" w:rsidRPr="00CD4F81">
          <w:rPr>
            <w:rStyle w:val="Hyperlink"/>
            <w:noProof/>
          </w:rPr>
          <w:t>Performance Qualification PQ</w:t>
        </w:r>
        <w:r w:rsidR="00124298">
          <w:rPr>
            <w:noProof/>
            <w:webHidden/>
          </w:rPr>
          <w:tab/>
        </w:r>
        <w:r w:rsidR="008E5427">
          <w:rPr>
            <w:noProof/>
            <w:webHidden/>
          </w:rPr>
          <w:fldChar w:fldCharType="begin"/>
        </w:r>
        <w:r w:rsidR="00124298">
          <w:rPr>
            <w:noProof/>
            <w:webHidden/>
          </w:rPr>
          <w:instrText xml:space="preserve"> PAGEREF _Toc320001944 \h </w:instrText>
        </w:r>
        <w:r w:rsidR="008E5427">
          <w:rPr>
            <w:noProof/>
            <w:webHidden/>
          </w:rPr>
        </w:r>
        <w:r w:rsidR="008E5427">
          <w:rPr>
            <w:noProof/>
            <w:webHidden/>
          </w:rPr>
          <w:fldChar w:fldCharType="separate"/>
        </w:r>
        <w:r w:rsidR="00036250">
          <w:rPr>
            <w:noProof/>
            <w:webHidden/>
          </w:rPr>
          <w:t>4</w:t>
        </w:r>
        <w:r w:rsidR="008E5427">
          <w:rPr>
            <w:noProof/>
            <w:webHidden/>
          </w:rPr>
          <w:fldChar w:fldCharType="end"/>
        </w:r>
      </w:hyperlink>
    </w:p>
    <w:p w:rsidR="00124298" w:rsidRDefault="00B34DF0">
      <w:pPr>
        <w:pStyle w:val="TOC3"/>
        <w:tabs>
          <w:tab w:val="left" w:pos="1320"/>
          <w:tab w:val="right" w:leader="dot" w:pos="9016"/>
        </w:tabs>
        <w:rPr>
          <w:rFonts w:asciiTheme="minorHAnsi" w:eastAsiaTheme="minorEastAsia" w:hAnsiTheme="minorHAnsi" w:cstheme="minorBidi"/>
          <w:noProof/>
          <w:szCs w:val="22"/>
          <w:lang w:eastAsia="en-AU" w:bidi="ar-SA"/>
        </w:rPr>
      </w:pPr>
      <w:hyperlink w:anchor="_Toc320001945" w:history="1">
        <w:r w:rsidR="00124298" w:rsidRPr="00CD4F81">
          <w:rPr>
            <w:rStyle w:val="Hyperlink"/>
            <w:noProof/>
          </w:rPr>
          <w:t>7.2.4</w:t>
        </w:r>
        <w:r w:rsidR="00124298">
          <w:rPr>
            <w:rFonts w:asciiTheme="minorHAnsi" w:eastAsiaTheme="minorEastAsia" w:hAnsiTheme="minorHAnsi" w:cstheme="minorBidi"/>
            <w:noProof/>
            <w:szCs w:val="22"/>
            <w:lang w:eastAsia="en-AU" w:bidi="ar-SA"/>
          </w:rPr>
          <w:tab/>
        </w:r>
        <w:r w:rsidR="00124298" w:rsidRPr="00CD4F81">
          <w:rPr>
            <w:rStyle w:val="Hyperlink"/>
            <w:noProof/>
          </w:rPr>
          <w:t>New Equipment Qualification and Commissioning</w:t>
        </w:r>
        <w:r w:rsidR="00124298">
          <w:rPr>
            <w:noProof/>
            <w:webHidden/>
          </w:rPr>
          <w:tab/>
        </w:r>
        <w:r w:rsidR="008E5427">
          <w:rPr>
            <w:noProof/>
            <w:webHidden/>
          </w:rPr>
          <w:fldChar w:fldCharType="begin"/>
        </w:r>
        <w:r w:rsidR="00124298">
          <w:rPr>
            <w:noProof/>
            <w:webHidden/>
          </w:rPr>
          <w:instrText xml:space="preserve"> PAGEREF _Toc320001945 \h </w:instrText>
        </w:r>
        <w:r w:rsidR="008E5427">
          <w:rPr>
            <w:noProof/>
            <w:webHidden/>
          </w:rPr>
        </w:r>
        <w:r w:rsidR="008E5427">
          <w:rPr>
            <w:noProof/>
            <w:webHidden/>
          </w:rPr>
          <w:fldChar w:fldCharType="separate"/>
        </w:r>
        <w:r w:rsidR="00036250">
          <w:rPr>
            <w:noProof/>
            <w:webHidden/>
          </w:rPr>
          <w:t>6</w:t>
        </w:r>
        <w:r w:rsidR="008E5427">
          <w:rPr>
            <w:noProof/>
            <w:webHidden/>
          </w:rPr>
          <w:fldChar w:fldCharType="end"/>
        </w:r>
      </w:hyperlink>
    </w:p>
    <w:p w:rsidR="00124298" w:rsidRDefault="00B34DF0">
      <w:pPr>
        <w:pStyle w:val="TOC3"/>
        <w:tabs>
          <w:tab w:val="left" w:pos="1320"/>
          <w:tab w:val="right" w:leader="dot" w:pos="9016"/>
        </w:tabs>
        <w:rPr>
          <w:rFonts w:asciiTheme="minorHAnsi" w:eastAsiaTheme="minorEastAsia" w:hAnsiTheme="minorHAnsi" w:cstheme="minorBidi"/>
          <w:noProof/>
          <w:szCs w:val="22"/>
          <w:lang w:eastAsia="en-AU" w:bidi="ar-SA"/>
        </w:rPr>
      </w:pPr>
      <w:hyperlink w:anchor="_Toc320001946" w:history="1">
        <w:r w:rsidR="00124298" w:rsidRPr="00CD4F81">
          <w:rPr>
            <w:rStyle w:val="Hyperlink"/>
            <w:noProof/>
          </w:rPr>
          <w:t>7.2.5</w:t>
        </w:r>
        <w:r w:rsidR="00124298">
          <w:rPr>
            <w:rFonts w:asciiTheme="minorHAnsi" w:eastAsiaTheme="minorEastAsia" w:hAnsiTheme="minorHAnsi" w:cstheme="minorBidi"/>
            <w:noProof/>
            <w:szCs w:val="22"/>
            <w:lang w:eastAsia="en-AU" w:bidi="ar-SA"/>
          </w:rPr>
          <w:tab/>
        </w:r>
        <w:r w:rsidR="00124298" w:rsidRPr="00CD4F81">
          <w:rPr>
            <w:rStyle w:val="Hyperlink"/>
            <w:noProof/>
          </w:rPr>
          <w:t>Additional Equipment Qualification and Commissioning</w:t>
        </w:r>
        <w:r w:rsidR="00124298">
          <w:rPr>
            <w:noProof/>
            <w:webHidden/>
          </w:rPr>
          <w:tab/>
        </w:r>
        <w:r w:rsidR="008E5427">
          <w:rPr>
            <w:noProof/>
            <w:webHidden/>
          </w:rPr>
          <w:fldChar w:fldCharType="begin"/>
        </w:r>
        <w:r w:rsidR="00124298">
          <w:rPr>
            <w:noProof/>
            <w:webHidden/>
          </w:rPr>
          <w:instrText xml:space="preserve"> PAGEREF _Toc320001946 \h </w:instrText>
        </w:r>
        <w:r w:rsidR="008E5427">
          <w:rPr>
            <w:noProof/>
            <w:webHidden/>
          </w:rPr>
        </w:r>
        <w:r w:rsidR="008E5427">
          <w:rPr>
            <w:noProof/>
            <w:webHidden/>
          </w:rPr>
          <w:fldChar w:fldCharType="separate"/>
        </w:r>
        <w:r w:rsidR="00036250">
          <w:rPr>
            <w:noProof/>
            <w:webHidden/>
          </w:rPr>
          <w:t>6</w:t>
        </w:r>
        <w:r w:rsidR="008E5427">
          <w:rPr>
            <w:noProof/>
            <w:webHidden/>
          </w:rPr>
          <w:fldChar w:fldCharType="end"/>
        </w:r>
      </w:hyperlink>
    </w:p>
    <w:p w:rsidR="00124298" w:rsidRDefault="00B34DF0">
      <w:pPr>
        <w:pStyle w:val="TOC3"/>
        <w:tabs>
          <w:tab w:val="left" w:pos="1320"/>
          <w:tab w:val="right" w:leader="dot" w:pos="9016"/>
        </w:tabs>
        <w:rPr>
          <w:rFonts w:asciiTheme="minorHAnsi" w:eastAsiaTheme="minorEastAsia" w:hAnsiTheme="minorHAnsi" w:cstheme="minorBidi"/>
          <w:noProof/>
          <w:szCs w:val="22"/>
          <w:lang w:eastAsia="en-AU" w:bidi="ar-SA"/>
        </w:rPr>
      </w:pPr>
      <w:hyperlink w:anchor="_Toc320001947" w:history="1">
        <w:r w:rsidR="00124298" w:rsidRPr="00CD4F81">
          <w:rPr>
            <w:rStyle w:val="Hyperlink"/>
            <w:noProof/>
          </w:rPr>
          <w:t>7.2.6</w:t>
        </w:r>
        <w:r w:rsidR="00124298">
          <w:rPr>
            <w:rFonts w:asciiTheme="minorHAnsi" w:eastAsiaTheme="minorEastAsia" w:hAnsiTheme="minorHAnsi" w:cstheme="minorBidi"/>
            <w:noProof/>
            <w:szCs w:val="22"/>
            <w:lang w:eastAsia="en-AU" w:bidi="ar-SA"/>
          </w:rPr>
          <w:tab/>
        </w:r>
        <w:r w:rsidR="00124298" w:rsidRPr="00CD4F81">
          <w:rPr>
            <w:rStyle w:val="Hyperlink"/>
            <w:noProof/>
          </w:rPr>
          <w:t>Equipment Qualification and Commissioning Following Repair, Modification or Relocation</w:t>
        </w:r>
        <w:r w:rsidR="00124298">
          <w:rPr>
            <w:noProof/>
            <w:webHidden/>
          </w:rPr>
          <w:tab/>
        </w:r>
        <w:r w:rsidR="008E5427">
          <w:rPr>
            <w:noProof/>
            <w:webHidden/>
          </w:rPr>
          <w:fldChar w:fldCharType="begin"/>
        </w:r>
        <w:r w:rsidR="00124298">
          <w:rPr>
            <w:noProof/>
            <w:webHidden/>
          </w:rPr>
          <w:instrText xml:space="preserve"> PAGEREF _Toc320001947 \h </w:instrText>
        </w:r>
        <w:r w:rsidR="008E5427">
          <w:rPr>
            <w:noProof/>
            <w:webHidden/>
          </w:rPr>
        </w:r>
        <w:r w:rsidR="008E5427">
          <w:rPr>
            <w:noProof/>
            <w:webHidden/>
          </w:rPr>
          <w:fldChar w:fldCharType="separate"/>
        </w:r>
        <w:r w:rsidR="00036250">
          <w:rPr>
            <w:noProof/>
            <w:webHidden/>
          </w:rPr>
          <w:t>7</w:t>
        </w:r>
        <w:r w:rsidR="008E5427">
          <w:rPr>
            <w:noProof/>
            <w:webHidden/>
          </w:rPr>
          <w:fldChar w:fldCharType="end"/>
        </w:r>
      </w:hyperlink>
    </w:p>
    <w:p w:rsidR="00124298" w:rsidRDefault="00B34DF0">
      <w:pPr>
        <w:pStyle w:val="TOC2"/>
        <w:tabs>
          <w:tab w:val="left" w:pos="880"/>
          <w:tab w:val="right" w:leader="dot" w:pos="9016"/>
        </w:tabs>
        <w:rPr>
          <w:rFonts w:asciiTheme="minorHAnsi" w:eastAsiaTheme="minorEastAsia" w:hAnsiTheme="minorHAnsi" w:cstheme="minorBidi"/>
          <w:noProof/>
          <w:szCs w:val="22"/>
          <w:lang w:eastAsia="en-AU" w:bidi="ar-SA"/>
        </w:rPr>
      </w:pPr>
      <w:hyperlink w:anchor="_Toc320001948" w:history="1">
        <w:r w:rsidR="00124298" w:rsidRPr="00CD4F81">
          <w:rPr>
            <w:rStyle w:val="Hyperlink"/>
            <w:noProof/>
          </w:rPr>
          <w:t>7.3</w:t>
        </w:r>
        <w:r w:rsidR="00124298">
          <w:rPr>
            <w:rFonts w:asciiTheme="minorHAnsi" w:eastAsiaTheme="minorEastAsia" w:hAnsiTheme="minorHAnsi" w:cstheme="minorBidi"/>
            <w:noProof/>
            <w:szCs w:val="22"/>
            <w:lang w:eastAsia="en-AU" w:bidi="ar-SA"/>
          </w:rPr>
          <w:tab/>
        </w:r>
        <w:r w:rsidR="00124298" w:rsidRPr="00CD4F81">
          <w:rPr>
            <w:rStyle w:val="Hyperlink"/>
            <w:noProof/>
          </w:rPr>
          <w:t>Calibration &amp; Maintenance</w:t>
        </w:r>
        <w:r w:rsidR="00124298">
          <w:rPr>
            <w:noProof/>
            <w:webHidden/>
          </w:rPr>
          <w:tab/>
        </w:r>
        <w:r w:rsidR="008E5427">
          <w:rPr>
            <w:noProof/>
            <w:webHidden/>
          </w:rPr>
          <w:fldChar w:fldCharType="begin"/>
        </w:r>
        <w:r w:rsidR="00124298">
          <w:rPr>
            <w:noProof/>
            <w:webHidden/>
          </w:rPr>
          <w:instrText xml:space="preserve"> PAGEREF _Toc320001948 \h </w:instrText>
        </w:r>
        <w:r w:rsidR="008E5427">
          <w:rPr>
            <w:noProof/>
            <w:webHidden/>
          </w:rPr>
        </w:r>
        <w:r w:rsidR="008E5427">
          <w:rPr>
            <w:noProof/>
            <w:webHidden/>
          </w:rPr>
          <w:fldChar w:fldCharType="separate"/>
        </w:r>
        <w:r w:rsidR="00036250">
          <w:rPr>
            <w:noProof/>
            <w:webHidden/>
          </w:rPr>
          <w:t>7</w:t>
        </w:r>
        <w:r w:rsidR="008E5427">
          <w:rPr>
            <w:noProof/>
            <w:webHidden/>
          </w:rPr>
          <w:fldChar w:fldCharType="end"/>
        </w:r>
      </w:hyperlink>
    </w:p>
    <w:p w:rsidR="00124298" w:rsidRDefault="00B34DF0">
      <w:pPr>
        <w:pStyle w:val="TOC2"/>
        <w:tabs>
          <w:tab w:val="left" w:pos="880"/>
          <w:tab w:val="right" w:leader="dot" w:pos="9016"/>
        </w:tabs>
        <w:rPr>
          <w:rFonts w:asciiTheme="minorHAnsi" w:eastAsiaTheme="minorEastAsia" w:hAnsiTheme="minorHAnsi" w:cstheme="minorBidi"/>
          <w:noProof/>
          <w:szCs w:val="22"/>
          <w:lang w:eastAsia="en-AU" w:bidi="ar-SA"/>
        </w:rPr>
      </w:pPr>
      <w:hyperlink w:anchor="_Toc320001949" w:history="1">
        <w:r w:rsidR="00124298" w:rsidRPr="00CD4F81">
          <w:rPr>
            <w:rStyle w:val="Hyperlink"/>
            <w:noProof/>
          </w:rPr>
          <w:t>7.4</w:t>
        </w:r>
        <w:r w:rsidR="00124298">
          <w:rPr>
            <w:rFonts w:asciiTheme="minorHAnsi" w:eastAsiaTheme="minorEastAsia" w:hAnsiTheme="minorHAnsi" w:cstheme="minorBidi"/>
            <w:noProof/>
            <w:szCs w:val="22"/>
            <w:lang w:eastAsia="en-AU" w:bidi="ar-SA"/>
          </w:rPr>
          <w:tab/>
        </w:r>
        <w:r w:rsidR="00124298" w:rsidRPr="00CD4F81">
          <w:rPr>
            <w:rStyle w:val="Hyperlink"/>
            <w:noProof/>
          </w:rPr>
          <w:t>Repair</w:t>
        </w:r>
        <w:r w:rsidR="00124298">
          <w:rPr>
            <w:noProof/>
            <w:webHidden/>
          </w:rPr>
          <w:tab/>
        </w:r>
        <w:r w:rsidR="008E5427">
          <w:rPr>
            <w:noProof/>
            <w:webHidden/>
          </w:rPr>
          <w:fldChar w:fldCharType="begin"/>
        </w:r>
        <w:r w:rsidR="00124298">
          <w:rPr>
            <w:noProof/>
            <w:webHidden/>
          </w:rPr>
          <w:instrText xml:space="preserve"> PAGEREF _Toc320001949 \h </w:instrText>
        </w:r>
        <w:r w:rsidR="008E5427">
          <w:rPr>
            <w:noProof/>
            <w:webHidden/>
          </w:rPr>
        </w:r>
        <w:r w:rsidR="008E5427">
          <w:rPr>
            <w:noProof/>
            <w:webHidden/>
          </w:rPr>
          <w:fldChar w:fldCharType="separate"/>
        </w:r>
        <w:r w:rsidR="00036250">
          <w:rPr>
            <w:noProof/>
            <w:webHidden/>
          </w:rPr>
          <w:t>7</w:t>
        </w:r>
        <w:r w:rsidR="008E5427">
          <w:rPr>
            <w:noProof/>
            <w:webHidden/>
          </w:rPr>
          <w:fldChar w:fldCharType="end"/>
        </w:r>
      </w:hyperlink>
    </w:p>
    <w:p w:rsidR="00124298" w:rsidRDefault="00B34DF0">
      <w:pPr>
        <w:pStyle w:val="TOC2"/>
        <w:tabs>
          <w:tab w:val="left" w:pos="880"/>
          <w:tab w:val="right" w:leader="dot" w:pos="9016"/>
        </w:tabs>
        <w:rPr>
          <w:rFonts w:asciiTheme="minorHAnsi" w:eastAsiaTheme="minorEastAsia" w:hAnsiTheme="minorHAnsi" w:cstheme="minorBidi"/>
          <w:noProof/>
          <w:szCs w:val="22"/>
          <w:lang w:eastAsia="en-AU" w:bidi="ar-SA"/>
        </w:rPr>
      </w:pPr>
      <w:hyperlink w:anchor="_Toc320001950" w:history="1">
        <w:r w:rsidR="00124298" w:rsidRPr="00CD4F81">
          <w:rPr>
            <w:rStyle w:val="Hyperlink"/>
            <w:noProof/>
          </w:rPr>
          <w:t>7.5</w:t>
        </w:r>
        <w:r w:rsidR="00124298">
          <w:rPr>
            <w:rFonts w:asciiTheme="minorHAnsi" w:eastAsiaTheme="minorEastAsia" w:hAnsiTheme="minorHAnsi" w:cstheme="minorBidi"/>
            <w:noProof/>
            <w:szCs w:val="22"/>
            <w:lang w:eastAsia="en-AU" w:bidi="ar-SA"/>
          </w:rPr>
          <w:tab/>
        </w:r>
        <w:r w:rsidR="00124298" w:rsidRPr="00CD4F81">
          <w:rPr>
            <w:rStyle w:val="Hyperlink"/>
            <w:noProof/>
          </w:rPr>
          <w:t>Cleaning</w:t>
        </w:r>
        <w:r w:rsidR="00124298">
          <w:rPr>
            <w:noProof/>
            <w:webHidden/>
          </w:rPr>
          <w:tab/>
        </w:r>
        <w:r w:rsidR="008E5427">
          <w:rPr>
            <w:noProof/>
            <w:webHidden/>
          </w:rPr>
          <w:fldChar w:fldCharType="begin"/>
        </w:r>
        <w:r w:rsidR="00124298">
          <w:rPr>
            <w:noProof/>
            <w:webHidden/>
          </w:rPr>
          <w:instrText xml:space="preserve"> PAGEREF _Toc320001950 \h </w:instrText>
        </w:r>
        <w:r w:rsidR="008E5427">
          <w:rPr>
            <w:noProof/>
            <w:webHidden/>
          </w:rPr>
        </w:r>
        <w:r w:rsidR="008E5427">
          <w:rPr>
            <w:noProof/>
            <w:webHidden/>
          </w:rPr>
          <w:fldChar w:fldCharType="separate"/>
        </w:r>
        <w:r w:rsidR="00036250">
          <w:rPr>
            <w:noProof/>
            <w:webHidden/>
          </w:rPr>
          <w:t>8</w:t>
        </w:r>
        <w:r w:rsidR="008E5427">
          <w:rPr>
            <w:noProof/>
            <w:webHidden/>
          </w:rPr>
          <w:fldChar w:fldCharType="end"/>
        </w:r>
      </w:hyperlink>
    </w:p>
    <w:p w:rsidR="00124298" w:rsidRDefault="00B34DF0">
      <w:pPr>
        <w:pStyle w:val="TOC2"/>
        <w:tabs>
          <w:tab w:val="left" w:pos="880"/>
          <w:tab w:val="right" w:leader="dot" w:pos="9016"/>
        </w:tabs>
        <w:rPr>
          <w:rFonts w:asciiTheme="minorHAnsi" w:eastAsiaTheme="minorEastAsia" w:hAnsiTheme="minorHAnsi" w:cstheme="minorBidi"/>
          <w:noProof/>
          <w:szCs w:val="22"/>
          <w:lang w:eastAsia="en-AU" w:bidi="ar-SA"/>
        </w:rPr>
      </w:pPr>
      <w:hyperlink w:anchor="_Toc320001951" w:history="1">
        <w:r w:rsidR="00124298" w:rsidRPr="00CD4F81">
          <w:rPr>
            <w:rStyle w:val="Hyperlink"/>
            <w:noProof/>
          </w:rPr>
          <w:t>7.6</w:t>
        </w:r>
        <w:r w:rsidR="00124298">
          <w:rPr>
            <w:rFonts w:asciiTheme="minorHAnsi" w:eastAsiaTheme="minorEastAsia" w:hAnsiTheme="minorHAnsi" w:cstheme="minorBidi"/>
            <w:noProof/>
            <w:szCs w:val="22"/>
            <w:lang w:eastAsia="en-AU" w:bidi="ar-SA"/>
          </w:rPr>
          <w:tab/>
        </w:r>
        <w:r w:rsidR="00124298" w:rsidRPr="00CD4F81">
          <w:rPr>
            <w:rStyle w:val="Hyperlink"/>
            <w:noProof/>
          </w:rPr>
          <w:t>De-commissioning of equipment</w:t>
        </w:r>
        <w:r w:rsidR="00124298">
          <w:rPr>
            <w:noProof/>
            <w:webHidden/>
          </w:rPr>
          <w:tab/>
        </w:r>
        <w:r w:rsidR="008E5427">
          <w:rPr>
            <w:noProof/>
            <w:webHidden/>
          </w:rPr>
          <w:fldChar w:fldCharType="begin"/>
        </w:r>
        <w:r w:rsidR="00124298">
          <w:rPr>
            <w:noProof/>
            <w:webHidden/>
          </w:rPr>
          <w:instrText xml:space="preserve"> PAGEREF _Toc320001951 \h </w:instrText>
        </w:r>
        <w:r w:rsidR="008E5427">
          <w:rPr>
            <w:noProof/>
            <w:webHidden/>
          </w:rPr>
        </w:r>
        <w:r w:rsidR="008E5427">
          <w:rPr>
            <w:noProof/>
            <w:webHidden/>
          </w:rPr>
          <w:fldChar w:fldCharType="separate"/>
        </w:r>
        <w:r w:rsidR="00036250">
          <w:rPr>
            <w:noProof/>
            <w:webHidden/>
          </w:rPr>
          <w:t>8</w:t>
        </w:r>
        <w:r w:rsidR="008E5427">
          <w:rPr>
            <w:noProof/>
            <w:webHidden/>
          </w:rPr>
          <w:fldChar w:fldCharType="end"/>
        </w:r>
      </w:hyperlink>
    </w:p>
    <w:p w:rsidR="00124298" w:rsidRDefault="00B34DF0">
      <w:pPr>
        <w:pStyle w:val="TOC1"/>
        <w:tabs>
          <w:tab w:val="left" w:pos="440"/>
          <w:tab w:val="right" w:leader="dot" w:pos="9016"/>
        </w:tabs>
        <w:rPr>
          <w:rFonts w:asciiTheme="minorHAnsi" w:eastAsiaTheme="minorEastAsia" w:hAnsiTheme="minorHAnsi" w:cstheme="minorBidi"/>
          <w:noProof/>
          <w:szCs w:val="22"/>
          <w:lang w:eastAsia="en-AU" w:bidi="ar-SA"/>
        </w:rPr>
      </w:pPr>
      <w:hyperlink w:anchor="_Toc320001952" w:history="1">
        <w:r w:rsidR="00124298" w:rsidRPr="00CD4F81">
          <w:rPr>
            <w:rStyle w:val="Hyperlink"/>
            <w:noProof/>
          </w:rPr>
          <w:t>8</w:t>
        </w:r>
        <w:r w:rsidR="00124298">
          <w:rPr>
            <w:rFonts w:asciiTheme="minorHAnsi" w:eastAsiaTheme="minorEastAsia" w:hAnsiTheme="minorHAnsi" w:cstheme="minorBidi"/>
            <w:noProof/>
            <w:szCs w:val="22"/>
            <w:lang w:eastAsia="en-AU" w:bidi="ar-SA"/>
          </w:rPr>
          <w:tab/>
        </w:r>
        <w:r w:rsidR="00124298" w:rsidRPr="00CD4F81">
          <w:rPr>
            <w:rStyle w:val="Hyperlink"/>
            <w:noProof/>
          </w:rPr>
          <w:t>References</w:t>
        </w:r>
        <w:r w:rsidR="00124298">
          <w:rPr>
            <w:noProof/>
            <w:webHidden/>
          </w:rPr>
          <w:tab/>
        </w:r>
        <w:r w:rsidR="008E5427">
          <w:rPr>
            <w:noProof/>
            <w:webHidden/>
          </w:rPr>
          <w:fldChar w:fldCharType="begin"/>
        </w:r>
        <w:r w:rsidR="00124298">
          <w:rPr>
            <w:noProof/>
            <w:webHidden/>
          </w:rPr>
          <w:instrText xml:space="preserve"> PAGEREF _Toc320001952 \h </w:instrText>
        </w:r>
        <w:r w:rsidR="008E5427">
          <w:rPr>
            <w:noProof/>
            <w:webHidden/>
          </w:rPr>
        </w:r>
        <w:r w:rsidR="008E5427">
          <w:rPr>
            <w:noProof/>
            <w:webHidden/>
          </w:rPr>
          <w:fldChar w:fldCharType="separate"/>
        </w:r>
        <w:r w:rsidR="00036250">
          <w:rPr>
            <w:noProof/>
            <w:webHidden/>
          </w:rPr>
          <w:t>8</w:t>
        </w:r>
        <w:r w:rsidR="008E5427">
          <w:rPr>
            <w:noProof/>
            <w:webHidden/>
          </w:rPr>
          <w:fldChar w:fldCharType="end"/>
        </w:r>
      </w:hyperlink>
    </w:p>
    <w:p w:rsidR="00124298" w:rsidRDefault="00B34DF0">
      <w:pPr>
        <w:pStyle w:val="TOC1"/>
        <w:tabs>
          <w:tab w:val="left" w:pos="440"/>
          <w:tab w:val="right" w:leader="dot" w:pos="9016"/>
        </w:tabs>
        <w:rPr>
          <w:rFonts w:asciiTheme="minorHAnsi" w:eastAsiaTheme="minorEastAsia" w:hAnsiTheme="minorHAnsi" w:cstheme="minorBidi"/>
          <w:noProof/>
          <w:szCs w:val="22"/>
          <w:lang w:eastAsia="en-AU" w:bidi="ar-SA"/>
        </w:rPr>
      </w:pPr>
      <w:hyperlink w:anchor="_Toc320001953" w:history="1">
        <w:r w:rsidR="00124298" w:rsidRPr="00CD4F81">
          <w:rPr>
            <w:rStyle w:val="Hyperlink"/>
            <w:noProof/>
          </w:rPr>
          <w:t>9</w:t>
        </w:r>
        <w:r w:rsidR="00124298">
          <w:rPr>
            <w:rFonts w:asciiTheme="minorHAnsi" w:eastAsiaTheme="minorEastAsia" w:hAnsiTheme="minorHAnsi" w:cstheme="minorBidi"/>
            <w:noProof/>
            <w:szCs w:val="22"/>
            <w:lang w:eastAsia="en-AU" w:bidi="ar-SA"/>
          </w:rPr>
          <w:tab/>
        </w:r>
        <w:r w:rsidR="00124298" w:rsidRPr="00CD4F81">
          <w:rPr>
            <w:rStyle w:val="Hyperlink"/>
            <w:noProof/>
          </w:rPr>
          <w:t>Change Log</w:t>
        </w:r>
        <w:r w:rsidR="00124298">
          <w:rPr>
            <w:noProof/>
            <w:webHidden/>
          </w:rPr>
          <w:tab/>
        </w:r>
        <w:r w:rsidR="008E5427">
          <w:rPr>
            <w:noProof/>
            <w:webHidden/>
          </w:rPr>
          <w:fldChar w:fldCharType="begin"/>
        </w:r>
        <w:r w:rsidR="00124298">
          <w:rPr>
            <w:noProof/>
            <w:webHidden/>
          </w:rPr>
          <w:instrText xml:space="preserve"> PAGEREF _Toc320001953 \h </w:instrText>
        </w:r>
        <w:r w:rsidR="008E5427">
          <w:rPr>
            <w:noProof/>
            <w:webHidden/>
          </w:rPr>
        </w:r>
        <w:r w:rsidR="008E5427">
          <w:rPr>
            <w:noProof/>
            <w:webHidden/>
          </w:rPr>
          <w:fldChar w:fldCharType="separate"/>
        </w:r>
        <w:r w:rsidR="00036250">
          <w:rPr>
            <w:noProof/>
            <w:webHidden/>
          </w:rPr>
          <w:t>8</w:t>
        </w:r>
        <w:r w:rsidR="008E5427">
          <w:rPr>
            <w:noProof/>
            <w:webHidden/>
          </w:rPr>
          <w:fldChar w:fldCharType="end"/>
        </w:r>
      </w:hyperlink>
    </w:p>
    <w:p w:rsidR="00124298" w:rsidRDefault="00B34DF0">
      <w:pPr>
        <w:pStyle w:val="TOC1"/>
        <w:tabs>
          <w:tab w:val="left" w:pos="660"/>
          <w:tab w:val="right" w:leader="dot" w:pos="9016"/>
        </w:tabs>
        <w:rPr>
          <w:rFonts w:asciiTheme="minorHAnsi" w:eastAsiaTheme="minorEastAsia" w:hAnsiTheme="minorHAnsi" w:cstheme="minorBidi"/>
          <w:noProof/>
          <w:szCs w:val="22"/>
          <w:lang w:eastAsia="en-AU" w:bidi="ar-SA"/>
        </w:rPr>
      </w:pPr>
      <w:hyperlink w:anchor="_Toc320001954" w:history="1">
        <w:r w:rsidR="00124298" w:rsidRPr="00CD4F81">
          <w:rPr>
            <w:rStyle w:val="Hyperlink"/>
            <w:noProof/>
          </w:rPr>
          <w:t>10</w:t>
        </w:r>
        <w:r w:rsidR="00124298">
          <w:rPr>
            <w:rFonts w:asciiTheme="minorHAnsi" w:eastAsiaTheme="minorEastAsia" w:hAnsiTheme="minorHAnsi" w:cstheme="minorBidi"/>
            <w:noProof/>
            <w:szCs w:val="22"/>
            <w:lang w:eastAsia="en-AU" w:bidi="ar-SA"/>
          </w:rPr>
          <w:tab/>
        </w:r>
        <w:r w:rsidR="00124298" w:rsidRPr="00CD4F81">
          <w:rPr>
            <w:rStyle w:val="Hyperlink"/>
            <w:noProof/>
          </w:rPr>
          <w:t>End of Document</w:t>
        </w:r>
        <w:r w:rsidR="00124298">
          <w:rPr>
            <w:noProof/>
            <w:webHidden/>
          </w:rPr>
          <w:tab/>
        </w:r>
        <w:r w:rsidR="008E5427">
          <w:rPr>
            <w:noProof/>
            <w:webHidden/>
          </w:rPr>
          <w:fldChar w:fldCharType="begin"/>
        </w:r>
        <w:r w:rsidR="00124298">
          <w:rPr>
            <w:noProof/>
            <w:webHidden/>
          </w:rPr>
          <w:instrText xml:space="preserve"> PAGEREF _Toc320001954 \h </w:instrText>
        </w:r>
        <w:r w:rsidR="008E5427">
          <w:rPr>
            <w:noProof/>
            <w:webHidden/>
          </w:rPr>
        </w:r>
        <w:r w:rsidR="008E5427">
          <w:rPr>
            <w:noProof/>
            <w:webHidden/>
          </w:rPr>
          <w:fldChar w:fldCharType="separate"/>
        </w:r>
        <w:r w:rsidR="00036250">
          <w:rPr>
            <w:noProof/>
            <w:webHidden/>
          </w:rPr>
          <w:t>8</w:t>
        </w:r>
        <w:r w:rsidR="008E5427">
          <w:rPr>
            <w:noProof/>
            <w:webHidden/>
          </w:rPr>
          <w:fldChar w:fldCharType="end"/>
        </w:r>
      </w:hyperlink>
    </w:p>
    <w:p w:rsidR="00C2253E" w:rsidRDefault="008E5427" w:rsidP="00690E78">
      <w:pPr>
        <w:pStyle w:val="Note"/>
      </w:pPr>
      <w: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2"/>
      </w:tblGrid>
      <w:tr w:rsidR="00C2253E" w:rsidTr="00C2253E">
        <w:tc>
          <w:tcPr>
            <w:tcW w:w="9242" w:type="dxa"/>
          </w:tcPr>
          <w:p w:rsidR="00C2253E" w:rsidRPr="003D50CA" w:rsidRDefault="00C2253E" w:rsidP="00B1668B">
            <w:pPr>
              <w:rPr>
                <w:rFonts w:eastAsia="Calibri"/>
                <w:highlight w:val="yellow"/>
              </w:rPr>
            </w:pPr>
            <w:r w:rsidRPr="003D50CA">
              <w:rPr>
                <w:rFonts w:eastAsia="Calibri"/>
                <w:b/>
                <w:szCs w:val="22"/>
              </w:rPr>
              <w:t>Training</w:t>
            </w:r>
            <w:r>
              <w:rPr>
                <w:rFonts w:eastAsia="Calibri"/>
                <w:b/>
                <w:szCs w:val="22"/>
              </w:rPr>
              <w:t>/competency</w:t>
            </w:r>
            <w:r w:rsidRPr="003D50CA">
              <w:rPr>
                <w:rFonts w:eastAsia="Calibri"/>
                <w:b/>
                <w:szCs w:val="22"/>
              </w:rPr>
              <w:t xml:space="preserve"> requirements </w:t>
            </w:r>
          </w:p>
        </w:tc>
      </w:tr>
      <w:tr w:rsidR="00C2253E" w:rsidTr="00C2253E">
        <w:trPr>
          <w:trHeight w:val="482"/>
        </w:trPr>
        <w:tc>
          <w:tcPr>
            <w:tcW w:w="9242" w:type="dxa"/>
          </w:tcPr>
          <w:p w:rsidR="00C2253E" w:rsidRPr="00042AA2" w:rsidRDefault="00C2253E" w:rsidP="00EA0306">
            <w:pPr>
              <w:rPr>
                <w:rFonts w:eastAsia="Calibri"/>
              </w:rPr>
            </w:pPr>
            <w:r>
              <w:rPr>
                <w:rFonts w:eastAsia="Calibri"/>
                <w:szCs w:val="22"/>
              </w:rPr>
              <w:t xml:space="preserve">Acknowledgment required by all </w:t>
            </w:r>
            <w:r w:rsidR="00EA0306">
              <w:rPr>
                <w:rFonts w:eastAsia="Calibri"/>
                <w:szCs w:val="22"/>
              </w:rPr>
              <w:t>manufacturing and quality</w:t>
            </w:r>
            <w:r w:rsidR="004D22DE">
              <w:rPr>
                <w:rFonts w:eastAsia="Calibri"/>
                <w:szCs w:val="22"/>
              </w:rPr>
              <w:t xml:space="preserve"> </w:t>
            </w:r>
            <w:r>
              <w:rPr>
                <w:rFonts w:eastAsia="Calibri"/>
                <w:szCs w:val="22"/>
              </w:rPr>
              <w:t>staff</w:t>
            </w:r>
          </w:p>
        </w:tc>
      </w:tr>
    </w:tbl>
    <w:p w:rsidR="00690E78" w:rsidRDefault="00690E78" w:rsidP="00690E78">
      <w:pPr>
        <w:pStyle w:val="Note"/>
      </w:pPr>
    </w:p>
    <w:p w:rsidR="00690E78" w:rsidRDefault="00690E78" w:rsidP="00690E78">
      <w:pPr>
        <w:pStyle w:val="Heading1"/>
      </w:pPr>
      <w:bookmarkStart w:id="0" w:name="_Toc320001933"/>
      <w:r>
        <w:t>Purpose</w:t>
      </w:r>
      <w:bookmarkEnd w:id="0"/>
    </w:p>
    <w:p w:rsidR="00E27AF2" w:rsidRPr="005709F9" w:rsidRDefault="00E27AF2" w:rsidP="00020FA9">
      <w:pPr>
        <w:jc w:val="both"/>
      </w:pPr>
      <w:r w:rsidRPr="00C135E0">
        <w:t>This procedure outline</w:t>
      </w:r>
      <w:r>
        <w:t xml:space="preserve">s the process of </w:t>
      </w:r>
      <w:r w:rsidR="006B6046">
        <w:t xml:space="preserve">procurement, </w:t>
      </w:r>
      <w:r>
        <w:t>qualification</w:t>
      </w:r>
      <w:r w:rsidR="00952FCE">
        <w:t>, commissioning</w:t>
      </w:r>
      <w:r>
        <w:t xml:space="preserve"> and</w:t>
      </w:r>
      <w:r w:rsidRPr="00C135E0">
        <w:t xml:space="preserve"> ongoing</w:t>
      </w:r>
      <w:r>
        <w:t xml:space="preserve"> maintenance </w:t>
      </w:r>
      <w:r w:rsidR="00110E47">
        <w:t>of</w:t>
      </w:r>
      <w:r w:rsidRPr="00C135E0">
        <w:t xml:space="preserve"> equipment</w:t>
      </w:r>
      <w:r w:rsidR="008C394A">
        <w:t>.</w:t>
      </w:r>
    </w:p>
    <w:p w:rsidR="00690E78" w:rsidRDefault="00690E78" w:rsidP="00020FA9">
      <w:pPr>
        <w:pStyle w:val="Heading1"/>
        <w:jc w:val="both"/>
      </w:pPr>
      <w:bookmarkStart w:id="1" w:name="_Toc320001934"/>
      <w:r>
        <w:t>Scope</w:t>
      </w:r>
      <w:bookmarkEnd w:id="1"/>
    </w:p>
    <w:p w:rsidR="00E27AF2" w:rsidRDefault="00E27AF2" w:rsidP="00020FA9">
      <w:pPr>
        <w:jc w:val="both"/>
      </w:pPr>
      <w:r w:rsidRPr="00C135E0">
        <w:t>This procedure</w:t>
      </w:r>
      <w:r>
        <w:t xml:space="preserve"> applies to </w:t>
      </w:r>
      <w:r w:rsidR="00EA0306">
        <w:t>all</w:t>
      </w:r>
      <w:r>
        <w:t xml:space="preserve"> staff involved in validation,</w:t>
      </w:r>
      <w:r w:rsidR="003F5D5C">
        <w:t xml:space="preserve"> qualification,</w:t>
      </w:r>
      <w:r>
        <w:t xml:space="preserve"> use and maintenance of equipment.</w:t>
      </w:r>
      <w:r w:rsidR="003F5D5C">
        <w:t xml:space="preserve"> This procedure ensures documented ongoing </w:t>
      </w:r>
      <w:r w:rsidR="003F5D5C" w:rsidRPr="003F5D5C">
        <w:t>operational fitness</w:t>
      </w:r>
      <w:r w:rsidR="003F5D5C">
        <w:t xml:space="preserve"> of equipment</w:t>
      </w:r>
      <w:r w:rsidR="003F5D5C" w:rsidRPr="003F5D5C">
        <w:t xml:space="preserve"> and </w:t>
      </w:r>
      <w:r w:rsidR="003F5D5C">
        <w:t>its reliable performance</w:t>
      </w:r>
      <w:r w:rsidR="00CE0C6A">
        <w:t xml:space="preserve"> in the facility</w:t>
      </w:r>
      <w:r w:rsidR="003F5D5C">
        <w:t>.</w:t>
      </w:r>
      <w:r w:rsidR="003F5D5C" w:rsidRPr="003F5D5C">
        <w:t xml:space="preserve"> </w:t>
      </w:r>
    </w:p>
    <w:p w:rsidR="0032018A" w:rsidRPr="005709F9" w:rsidRDefault="0032018A" w:rsidP="00E27AF2"/>
    <w:p w:rsidR="00690E78" w:rsidRDefault="00690E78" w:rsidP="00690E78">
      <w:pPr>
        <w:pStyle w:val="Heading1"/>
      </w:pPr>
      <w:bookmarkStart w:id="2" w:name="_Toc320001935"/>
      <w:r>
        <w:t>Definitions</w:t>
      </w:r>
      <w:bookmarkEnd w:id="2"/>
    </w:p>
    <w:tbl>
      <w:tblPr>
        <w:tblStyle w:val="TableGrid"/>
        <w:tblW w:w="0" w:type="auto"/>
        <w:tblLook w:val="04A0" w:firstRow="1" w:lastRow="0" w:firstColumn="1" w:lastColumn="0" w:noHBand="0" w:noVBand="1"/>
      </w:tblPr>
      <w:tblGrid>
        <w:gridCol w:w="3369"/>
        <w:gridCol w:w="5873"/>
      </w:tblGrid>
      <w:tr w:rsidR="007841D7" w:rsidTr="00F67C9A">
        <w:trPr>
          <w:trHeight w:val="793"/>
        </w:trPr>
        <w:tc>
          <w:tcPr>
            <w:tcW w:w="3369" w:type="dxa"/>
          </w:tcPr>
          <w:p w:rsidR="007841D7" w:rsidRPr="00F67C9A" w:rsidRDefault="007841D7" w:rsidP="00EA2DF7">
            <w:pPr>
              <w:spacing w:after="60"/>
            </w:pPr>
            <w:r w:rsidRPr="00F67C9A">
              <w:t>Installation Qualification (IQ)</w:t>
            </w:r>
          </w:p>
        </w:tc>
        <w:tc>
          <w:tcPr>
            <w:tcW w:w="5873" w:type="dxa"/>
          </w:tcPr>
          <w:p w:rsidR="007841D7" w:rsidRPr="00F67C9A" w:rsidRDefault="007841D7" w:rsidP="00EA2DF7">
            <w:pPr>
              <w:spacing w:after="60"/>
              <w:jc w:val="both"/>
            </w:pPr>
            <w:r w:rsidRPr="00F67C9A">
              <w:t>The process of obtaining and documenting evidence that equipment has been provided and installed in accordance with its specification</w:t>
            </w:r>
            <w:r w:rsidR="007126AE">
              <w:t xml:space="preserve"> usually defined by the </w:t>
            </w:r>
            <w:proofErr w:type="gramStart"/>
            <w:r w:rsidR="007126AE">
              <w:t>manufacturer.</w:t>
            </w:r>
            <w:r w:rsidRPr="00F67C9A">
              <w:t>.</w:t>
            </w:r>
            <w:proofErr w:type="gramEnd"/>
          </w:p>
        </w:tc>
      </w:tr>
      <w:tr w:rsidR="007841D7" w:rsidTr="00852AA9">
        <w:tc>
          <w:tcPr>
            <w:tcW w:w="3369" w:type="dxa"/>
          </w:tcPr>
          <w:p w:rsidR="007841D7" w:rsidRPr="00F67C9A" w:rsidRDefault="007841D7" w:rsidP="00EA2DF7">
            <w:pPr>
              <w:spacing w:after="60"/>
            </w:pPr>
            <w:r w:rsidRPr="00F67C9A">
              <w:t>Operational Qualification (OQ)</w:t>
            </w:r>
          </w:p>
        </w:tc>
        <w:tc>
          <w:tcPr>
            <w:tcW w:w="5873" w:type="dxa"/>
          </w:tcPr>
          <w:p w:rsidR="007841D7" w:rsidRPr="00F67C9A" w:rsidRDefault="007841D7" w:rsidP="00EA2DF7">
            <w:pPr>
              <w:spacing w:after="60"/>
              <w:jc w:val="both"/>
            </w:pPr>
            <w:r w:rsidRPr="00F67C9A">
              <w:t>The process of obtaining and documenting evidence that installed equipment operates in accordance with its operational procedures.</w:t>
            </w:r>
          </w:p>
        </w:tc>
      </w:tr>
      <w:tr w:rsidR="007841D7" w:rsidTr="00852AA9">
        <w:tc>
          <w:tcPr>
            <w:tcW w:w="3369" w:type="dxa"/>
          </w:tcPr>
          <w:p w:rsidR="007841D7" w:rsidRPr="00F67C9A" w:rsidRDefault="005524DE" w:rsidP="00EA2DF7">
            <w:pPr>
              <w:spacing w:after="60"/>
            </w:pPr>
            <w:r w:rsidRPr="00F67C9A">
              <w:t>Performance Qualification (PQ)</w:t>
            </w:r>
          </w:p>
        </w:tc>
        <w:tc>
          <w:tcPr>
            <w:tcW w:w="5873" w:type="dxa"/>
          </w:tcPr>
          <w:p w:rsidR="007841D7" w:rsidRPr="00F67C9A" w:rsidRDefault="005524DE" w:rsidP="007126AE">
            <w:pPr>
              <w:spacing w:after="60"/>
              <w:jc w:val="both"/>
            </w:pPr>
            <w:r w:rsidRPr="00F67C9A">
              <w:t xml:space="preserve">The process of obtaining and documenting evidence that installed operational equipment performs </w:t>
            </w:r>
            <w:r w:rsidR="000325EA">
              <w:t xml:space="preserve">effectively </w:t>
            </w:r>
            <w:r w:rsidRPr="00F67C9A">
              <w:t xml:space="preserve">within limits set by </w:t>
            </w:r>
            <w:r w:rsidR="000325EA">
              <w:t xml:space="preserve">approved </w:t>
            </w:r>
            <w:r w:rsidRPr="00F67C9A">
              <w:t>manufacturing processes.</w:t>
            </w:r>
          </w:p>
        </w:tc>
      </w:tr>
      <w:tr w:rsidR="00F67C9A" w:rsidTr="00852AA9">
        <w:tc>
          <w:tcPr>
            <w:tcW w:w="3369" w:type="dxa"/>
          </w:tcPr>
          <w:p w:rsidR="00F67C9A" w:rsidRPr="00F67C9A" w:rsidRDefault="00F67C9A" w:rsidP="00EA2DF7">
            <w:pPr>
              <w:pStyle w:val="BodyTextIndent"/>
              <w:tabs>
                <w:tab w:val="left" w:pos="2268"/>
              </w:tabs>
              <w:spacing w:after="60"/>
              <w:ind w:left="0"/>
              <w:rPr>
                <w:sz w:val="22"/>
              </w:rPr>
            </w:pPr>
            <w:r w:rsidRPr="00F67C9A">
              <w:rPr>
                <w:sz w:val="22"/>
                <w:lang w:val="en-US"/>
              </w:rPr>
              <w:t>SE</w:t>
            </w:r>
          </w:p>
        </w:tc>
        <w:tc>
          <w:tcPr>
            <w:tcW w:w="5873" w:type="dxa"/>
          </w:tcPr>
          <w:p w:rsidR="00F67C9A" w:rsidRPr="00F67C9A" w:rsidRDefault="00F67C9A" w:rsidP="00EA2DF7">
            <w:pPr>
              <w:spacing w:after="60"/>
              <w:jc w:val="both"/>
            </w:pPr>
            <w:r w:rsidRPr="00F67C9A">
              <w:rPr>
                <w:lang w:val="en-US"/>
              </w:rPr>
              <w:t>Service Engineer</w:t>
            </w:r>
          </w:p>
        </w:tc>
      </w:tr>
      <w:tr w:rsidR="00F67C9A" w:rsidTr="00852AA9">
        <w:tc>
          <w:tcPr>
            <w:tcW w:w="3369" w:type="dxa"/>
          </w:tcPr>
          <w:p w:rsidR="00F67C9A" w:rsidRPr="00F67C9A" w:rsidRDefault="00F67C9A" w:rsidP="00EA2DF7">
            <w:pPr>
              <w:spacing w:after="60"/>
            </w:pPr>
            <w:r w:rsidRPr="00F67C9A">
              <w:rPr>
                <w:lang w:val="en-US"/>
              </w:rPr>
              <w:t>SR</w:t>
            </w:r>
          </w:p>
        </w:tc>
        <w:tc>
          <w:tcPr>
            <w:tcW w:w="5873" w:type="dxa"/>
          </w:tcPr>
          <w:p w:rsidR="00EA0306" w:rsidRPr="00EA0306" w:rsidRDefault="00F67C9A" w:rsidP="00EA2DF7">
            <w:pPr>
              <w:spacing w:after="60"/>
              <w:jc w:val="both"/>
              <w:rPr>
                <w:lang w:val="en-US"/>
              </w:rPr>
            </w:pPr>
            <w:r w:rsidRPr="00F67C9A">
              <w:rPr>
                <w:lang w:val="en-US"/>
              </w:rPr>
              <w:t>Service Report</w:t>
            </w:r>
            <w:r w:rsidR="007126AE">
              <w:rPr>
                <w:lang w:val="en-US"/>
              </w:rPr>
              <w:t xml:space="preserve"> (may also be referred to as repair report)</w:t>
            </w:r>
          </w:p>
        </w:tc>
      </w:tr>
      <w:tr w:rsidR="00EA0306" w:rsidTr="00852AA9">
        <w:tc>
          <w:tcPr>
            <w:tcW w:w="3369" w:type="dxa"/>
          </w:tcPr>
          <w:p w:rsidR="00EA0306" w:rsidRPr="00F67C9A" w:rsidRDefault="00EA0306" w:rsidP="00EA2DF7">
            <w:pPr>
              <w:spacing w:after="60"/>
              <w:rPr>
                <w:lang w:val="en-US"/>
              </w:rPr>
            </w:pPr>
            <w:r>
              <w:rPr>
                <w:lang w:val="en-US"/>
              </w:rPr>
              <w:t>PM</w:t>
            </w:r>
          </w:p>
        </w:tc>
        <w:tc>
          <w:tcPr>
            <w:tcW w:w="5873" w:type="dxa"/>
          </w:tcPr>
          <w:p w:rsidR="00EA0306" w:rsidRPr="00F67C9A" w:rsidRDefault="00EA0306" w:rsidP="00EA2DF7">
            <w:pPr>
              <w:spacing w:after="60"/>
              <w:jc w:val="both"/>
              <w:rPr>
                <w:lang w:val="en-US"/>
              </w:rPr>
            </w:pPr>
            <w:r>
              <w:rPr>
                <w:lang w:val="en-US"/>
              </w:rPr>
              <w:t>Production Manager</w:t>
            </w:r>
          </w:p>
        </w:tc>
      </w:tr>
      <w:tr w:rsidR="00EA0306" w:rsidTr="00852AA9">
        <w:tc>
          <w:tcPr>
            <w:tcW w:w="3369" w:type="dxa"/>
          </w:tcPr>
          <w:p w:rsidR="00EA0306" w:rsidRDefault="00EA0306" w:rsidP="00EA2DF7">
            <w:pPr>
              <w:spacing w:after="60"/>
              <w:rPr>
                <w:lang w:val="en-US"/>
              </w:rPr>
            </w:pPr>
            <w:r>
              <w:rPr>
                <w:lang w:val="en-US"/>
              </w:rPr>
              <w:t>QM</w:t>
            </w:r>
          </w:p>
        </w:tc>
        <w:tc>
          <w:tcPr>
            <w:tcW w:w="5873" w:type="dxa"/>
          </w:tcPr>
          <w:p w:rsidR="00EA0306" w:rsidRDefault="00EA0306" w:rsidP="00EA2DF7">
            <w:pPr>
              <w:spacing w:after="60"/>
              <w:jc w:val="both"/>
              <w:rPr>
                <w:lang w:val="en-US"/>
              </w:rPr>
            </w:pPr>
            <w:r>
              <w:rPr>
                <w:lang w:val="en-US"/>
              </w:rPr>
              <w:t>Quality Manager</w:t>
            </w:r>
          </w:p>
        </w:tc>
      </w:tr>
    </w:tbl>
    <w:p w:rsidR="00690E78" w:rsidRDefault="00690E78" w:rsidP="00690E78">
      <w:pPr>
        <w:pStyle w:val="Heading1"/>
      </w:pPr>
      <w:bookmarkStart w:id="3" w:name="_Toc320001936"/>
      <w:r>
        <w:t>Responsibilities</w:t>
      </w:r>
      <w:bookmarkEnd w:id="3"/>
    </w:p>
    <w:tbl>
      <w:tblPr>
        <w:tblStyle w:val="TableGrid"/>
        <w:tblW w:w="0" w:type="auto"/>
        <w:tblLook w:val="04A0" w:firstRow="1" w:lastRow="0" w:firstColumn="1" w:lastColumn="0" w:noHBand="0" w:noVBand="1"/>
      </w:tblPr>
      <w:tblGrid>
        <w:gridCol w:w="1268"/>
        <w:gridCol w:w="7974"/>
      </w:tblGrid>
      <w:tr w:rsidR="00E27AF2" w:rsidTr="007C1E68">
        <w:tc>
          <w:tcPr>
            <w:tcW w:w="1101" w:type="dxa"/>
          </w:tcPr>
          <w:p w:rsidR="00E27AF2" w:rsidRDefault="004C611A" w:rsidP="00F67C9A">
            <w:pPr>
              <w:spacing w:after="120"/>
            </w:pPr>
            <w:r>
              <w:t>Q</w:t>
            </w:r>
            <w:r w:rsidR="00EA0306">
              <w:t xml:space="preserve">uality </w:t>
            </w:r>
            <w:r>
              <w:t>M</w:t>
            </w:r>
            <w:r w:rsidR="00EA0306">
              <w:t>anager</w:t>
            </w:r>
          </w:p>
        </w:tc>
        <w:tc>
          <w:tcPr>
            <w:tcW w:w="8141" w:type="dxa"/>
          </w:tcPr>
          <w:p w:rsidR="00E27AF2" w:rsidRDefault="00462467" w:rsidP="00054677">
            <w:pPr>
              <w:spacing w:after="120"/>
              <w:jc w:val="both"/>
            </w:pPr>
            <w:r>
              <w:t xml:space="preserve">Evaluate critical service suppliers. </w:t>
            </w:r>
            <w:r w:rsidR="00AF7CF4">
              <w:t>Review and approve equipment qualification, validation protocol. Equipment failure impact assessment as part of OI</w:t>
            </w:r>
          </w:p>
        </w:tc>
      </w:tr>
      <w:tr w:rsidR="00E27AF2" w:rsidTr="007C1E68">
        <w:tc>
          <w:tcPr>
            <w:tcW w:w="1101" w:type="dxa"/>
          </w:tcPr>
          <w:p w:rsidR="00E27AF2" w:rsidRDefault="004C611A" w:rsidP="00F67C9A">
            <w:pPr>
              <w:spacing w:after="120"/>
            </w:pPr>
            <w:r>
              <w:t>P</w:t>
            </w:r>
            <w:r w:rsidR="00EA0306">
              <w:t xml:space="preserve">roduction </w:t>
            </w:r>
            <w:r>
              <w:t>M</w:t>
            </w:r>
            <w:r w:rsidR="00EA0306">
              <w:t>anager</w:t>
            </w:r>
          </w:p>
        </w:tc>
        <w:tc>
          <w:tcPr>
            <w:tcW w:w="8141" w:type="dxa"/>
          </w:tcPr>
          <w:p w:rsidR="00E27AF2" w:rsidRDefault="00EE2447" w:rsidP="00054677">
            <w:pPr>
              <w:spacing w:after="120"/>
              <w:jc w:val="both"/>
            </w:pPr>
            <w:r>
              <w:t xml:space="preserve">Manage equipment procurement. </w:t>
            </w:r>
            <w:r w:rsidR="00AF7CF4">
              <w:t>Review and approve equipment qualification, validation protocol and report</w:t>
            </w:r>
            <w:r w:rsidR="0055381D">
              <w:t>, e</w:t>
            </w:r>
            <w:r w:rsidR="0055381D" w:rsidRPr="0091402B">
              <w:t xml:space="preserve">quipment </w:t>
            </w:r>
            <w:r w:rsidR="0055381D">
              <w:t>r</w:t>
            </w:r>
            <w:r w:rsidR="0055381D" w:rsidRPr="0091402B">
              <w:t xml:space="preserve">epair, </w:t>
            </w:r>
            <w:r w:rsidR="0055381D">
              <w:t>m</w:t>
            </w:r>
            <w:r w:rsidR="0055381D" w:rsidRPr="0091402B">
              <w:t xml:space="preserve">odification or </w:t>
            </w:r>
            <w:r w:rsidR="0055381D">
              <w:t>r</w:t>
            </w:r>
            <w:r w:rsidR="0055381D" w:rsidRPr="0091402B">
              <w:t>elocation</w:t>
            </w:r>
            <w:r w:rsidR="0055381D">
              <w:t xml:space="preserve"> and </w:t>
            </w:r>
            <w:r w:rsidR="00D52FD3">
              <w:t>SR</w:t>
            </w:r>
            <w:r w:rsidR="00AF7CF4">
              <w:t>.</w:t>
            </w:r>
            <w:r w:rsidR="0055381D">
              <w:t xml:space="preserve"> </w:t>
            </w:r>
            <w:r w:rsidR="00462467">
              <w:t xml:space="preserve"> Set up service contracts with service providers.</w:t>
            </w:r>
            <w:r>
              <w:t xml:space="preserve">  Ensure that mainte</w:t>
            </w:r>
            <w:r w:rsidR="00462467">
              <w:t xml:space="preserve">nance and calibration is carried out as planned. </w:t>
            </w:r>
          </w:p>
        </w:tc>
      </w:tr>
      <w:tr w:rsidR="00E27AF2" w:rsidTr="007C1E68">
        <w:tc>
          <w:tcPr>
            <w:tcW w:w="1101" w:type="dxa"/>
          </w:tcPr>
          <w:p w:rsidR="00E27AF2" w:rsidRDefault="00EA0306" w:rsidP="00F67C9A">
            <w:pPr>
              <w:spacing w:after="120"/>
            </w:pPr>
            <w:r>
              <w:t>All staff</w:t>
            </w:r>
          </w:p>
        </w:tc>
        <w:tc>
          <w:tcPr>
            <w:tcW w:w="8141" w:type="dxa"/>
          </w:tcPr>
          <w:p w:rsidR="00E27AF2" w:rsidRDefault="00E37CFC" w:rsidP="00F67C9A">
            <w:pPr>
              <w:spacing w:after="120"/>
              <w:jc w:val="both"/>
            </w:pPr>
            <w:r>
              <w:t xml:space="preserve">Perform </w:t>
            </w:r>
            <w:r w:rsidR="00A35C3B">
              <w:t>equipment management procedure as per instructions contained herein.</w:t>
            </w:r>
            <w:r>
              <w:t xml:space="preserve">  Report</w:t>
            </w:r>
            <w:r w:rsidR="00462467">
              <w:t xml:space="preserve"> of any equipment breakdowns or deviations to PM and </w:t>
            </w:r>
            <w:r w:rsidR="00EA0306">
              <w:t>QUALITY MANAGER</w:t>
            </w:r>
            <w:r w:rsidR="00462467">
              <w:t>.</w:t>
            </w:r>
          </w:p>
        </w:tc>
      </w:tr>
    </w:tbl>
    <w:p w:rsidR="00690E78" w:rsidRDefault="00690E78" w:rsidP="00690E78">
      <w:pPr>
        <w:pStyle w:val="Heading1"/>
      </w:pPr>
      <w:bookmarkStart w:id="4" w:name="_Toc320001937"/>
      <w:r>
        <w:t>Documents</w:t>
      </w:r>
      <w:bookmarkEnd w:id="4"/>
    </w:p>
    <w:p w:rsidR="006E0084" w:rsidRPr="00EA0306" w:rsidRDefault="00EA0306" w:rsidP="006E0084">
      <w:pPr>
        <w:pStyle w:val="Heading2"/>
        <w:numPr>
          <w:ilvl w:val="0"/>
          <w:numId w:val="0"/>
        </w:numPr>
        <w:ind w:left="576" w:hanging="576"/>
        <w:rPr>
          <w:b w:val="0"/>
          <w:i/>
          <w:sz w:val="24"/>
          <w:szCs w:val="24"/>
        </w:rPr>
      </w:pPr>
      <w:bookmarkStart w:id="5" w:name="_Toc320001938"/>
      <w:r w:rsidRPr="00EA0306">
        <w:rPr>
          <w:b w:val="0"/>
          <w:i/>
          <w:sz w:val="24"/>
          <w:szCs w:val="24"/>
        </w:rPr>
        <w:t>Insert list of referenced documents here</w:t>
      </w:r>
    </w:p>
    <w:p w:rsidR="006E0084" w:rsidRDefault="006E0084" w:rsidP="006E0084">
      <w:pPr>
        <w:pStyle w:val="Heading3"/>
        <w:rPr>
          <w:sz w:val="28"/>
          <w:szCs w:val="28"/>
        </w:rPr>
      </w:pPr>
      <w:r>
        <w:br w:type="page"/>
      </w:r>
    </w:p>
    <w:p w:rsidR="00690E78" w:rsidRDefault="00690E78" w:rsidP="00690E78">
      <w:pPr>
        <w:pStyle w:val="Heading1"/>
      </w:pPr>
      <w:r>
        <w:lastRenderedPageBreak/>
        <w:t>Equipment and Materials</w:t>
      </w:r>
      <w:bookmarkEnd w:id="5"/>
    </w:p>
    <w:p w:rsidR="00690E78" w:rsidRPr="005709F9" w:rsidRDefault="00726E7B" w:rsidP="00690E78">
      <w:r>
        <w:t>Not applicable.</w:t>
      </w:r>
    </w:p>
    <w:p w:rsidR="00690E78" w:rsidRDefault="00020FA9" w:rsidP="00690E78">
      <w:pPr>
        <w:pStyle w:val="Heading1"/>
      </w:pPr>
      <w:bookmarkStart w:id="6" w:name="_Toc320001939"/>
      <w:r>
        <w:t xml:space="preserve">Equipment Management </w:t>
      </w:r>
      <w:r w:rsidR="00690E78">
        <w:t>Procedure</w:t>
      </w:r>
      <w:r w:rsidR="00F67C9A">
        <w:t>s</w:t>
      </w:r>
      <w:bookmarkEnd w:id="6"/>
    </w:p>
    <w:p w:rsidR="00B3052D" w:rsidRDefault="00B3052D" w:rsidP="00020FA9">
      <w:pPr>
        <w:jc w:val="both"/>
      </w:pPr>
      <w:r>
        <w:t>All equipment is purchased</w:t>
      </w:r>
      <w:r w:rsidR="00D00986">
        <w:t xml:space="preserve"> or acquired</w:t>
      </w:r>
      <w:r>
        <w:t xml:space="preserve"> according to the </w:t>
      </w:r>
      <w:r w:rsidR="00EA0306">
        <w:t>purchasing/p</w:t>
      </w:r>
      <w:r w:rsidR="00BD2DCC">
        <w:t>rocurement policy</w:t>
      </w:r>
      <w:r>
        <w:t>.</w:t>
      </w:r>
    </w:p>
    <w:p w:rsidR="0063116B" w:rsidRDefault="0063116B" w:rsidP="0063116B">
      <w:pPr>
        <w:jc w:val="both"/>
      </w:pPr>
      <w:r>
        <w:t xml:space="preserve">Equipment qualification including IQ, OQ and PQ is performed on each new piece of equipment. In addition, all equipment requires </w:t>
      </w:r>
      <w:r w:rsidR="00E37CFC">
        <w:t>re</w:t>
      </w:r>
      <w:r>
        <w:t xml:space="preserve">qualification </w:t>
      </w:r>
      <w:r w:rsidR="00E37CFC">
        <w:t>following repair</w:t>
      </w:r>
      <w:r w:rsidR="00BD2DCC">
        <w:t>,</w:t>
      </w:r>
      <w:r w:rsidR="00E37CFC">
        <w:t xml:space="preserve"> modification, </w:t>
      </w:r>
      <w:r w:rsidR="00BD2DCC">
        <w:t>or</w:t>
      </w:r>
      <w:r w:rsidR="00E37CFC">
        <w:t xml:space="preserve"> following relocation</w:t>
      </w:r>
      <w:r w:rsidR="000325EA" w:rsidRPr="000325EA">
        <w:t xml:space="preserve"> </w:t>
      </w:r>
      <w:r w:rsidR="000325EA">
        <w:t>for non-portable</w:t>
      </w:r>
      <w:r w:rsidR="00BD2DCC">
        <w:t xml:space="preserve"> </w:t>
      </w:r>
      <w:r w:rsidR="000325EA">
        <w:t>equipment</w:t>
      </w:r>
      <w:r>
        <w:t>.</w:t>
      </w:r>
    </w:p>
    <w:p w:rsidR="00E27AF2" w:rsidRDefault="00E27AF2" w:rsidP="00020FA9">
      <w:pPr>
        <w:jc w:val="both"/>
      </w:pPr>
      <w:r w:rsidRPr="00C135E0">
        <w:t>All equipment used in the manufacturing process is subject to</w:t>
      </w:r>
      <w:r>
        <w:t xml:space="preserve"> an</w:t>
      </w:r>
      <w:r w:rsidRPr="00C135E0">
        <w:t xml:space="preserve"> </w:t>
      </w:r>
      <w:r>
        <w:t xml:space="preserve">initial validation following predefined and approved validation protocols. </w:t>
      </w:r>
      <w:r w:rsidRPr="00C135E0">
        <w:t xml:space="preserve">The validation protocol </w:t>
      </w:r>
      <w:r>
        <w:t>ensures that equipment is suitab</w:t>
      </w:r>
      <w:r w:rsidR="00D260A6">
        <w:t>le for use in the intended way</w:t>
      </w:r>
      <w:r w:rsidR="00BD2DCC">
        <w:t xml:space="preserve"> in a given process</w:t>
      </w:r>
      <w:r w:rsidR="00D260A6">
        <w:t xml:space="preserve">. </w:t>
      </w:r>
      <w:r>
        <w:t xml:space="preserve">Validation must be performed for each new piece of equipment acquired by </w:t>
      </w:r>
      <w:r w:rsidR="00EA0306">
        <w:t>the facility</w:t>
      </w:r>
      <w:r>
        <w:t xml:space="preserve">. Validation </w:t>
      </w:r>
      <w:r w:rsidR="00FB3C3A">
        <w:t>may not be</w:t>
      </w:r>
      <w:r>
        <w:t xml:space="preserve"> required when acquiring an additional piece of equipment of the same model and from the same supplier/manufacturer</w:t>
      </w:r>
      <w:r w:rsidR="0061319A">
        <w:t xml:space="preserve">, however, </w:t>
      </w:r>
      <w:r w:rsidR="000325EA">
        <w:t xml:space="preserve">however </w:t>
      </w:r>
      <w:r w:rsidR="0061319A">
        <w:t>full qualification and commissioning is required</w:t>
      </w:r>
      <w:r>
        <w:t xml:space="preserve">. </w:t>
      </w:r>
      <w:r w:rsidR="00EA0306">
        <w:t xml:space="preserve">Refer to Validation SOP </w:t>
      </w:r>
      <w:r w:rsidR="0018210F">
        <w:t>for details.</w:t>
      </w:r>
    </w:p>
    <w:p w:rsidR="00E27AF2" w:rsidRDefault="00E27AF2" w:rsidP="00020FA9">
      <w:pPr>
        <w:jc w:val="both"/>
      </w:pPr>
      <w:r>
        <w:t>Equipment is formally commissioned as fit for use following review by the P</w:t>
      </w:r>
      <w:r w:rsidR="00EA0306">
        <w:t xml:space="preserve">roduction </w:t>
      </w:r>
      <w:r>
        <w:t>M</w:t>
      </w:r>
      <w:r w:rsidR="00EA0306">
        <w:t>anager</w:t>
      </w:r>
      <w:r>
        <w:t xml:space="preserve"> and the Q</w:t>
      </w:r>
      <w:r w:rsidR="00EA0306">
        <w:t xml:space="preserve">uality </w:t>
      </w:r>
      <w:r>
        <w:t>M</w:t>
      </w:r>
      <w:r w:rsidR="00EA0306">
        <w:t>anager</w:t>
      </w:r>
      <w:r>
        <w:t xml:space="preserve"> of the validation and/or qualification documentation.</w:t>
      </w:r>
    </w:p>
    <w:p w:rsidR="00E27AF2" w:rsidRDefault="00E27AF2" w:rsidP="00E27AF2">
      <w:pPr>
        <w:pStyle w:val="Heading2"/>
      </w:pPr>
      <w:bookmarkStart w:id="7" w:name="_Toc320001940"/>
      <w:r>
        <w:t>Equipment Register</w:t>
      </w:r>
      <w:bookmarkEnd w:id="7"/>
    </w:p>
    <w:p w:rsidR="00E27AF2" w:rsidRDefault="00E27AF2" w:rsidP="00E27AF2">
      <w:r>
        <w:t>Details of all equipment are recorded on the equipment register and include</w:t>
      </w:r>
      <w:r w:rsidR="004178B1">
        <w:t xml:space="preserve"> but are not limited to</w:t>
      </w:r>
      <w:r>
        <w:t>:</w:t>
      </w:r>
    </w:p>
    <w:p w:rsidR="00674F0F" w:rsidRDefault="008308D9" w:rsidP="007240D4">
      <w:pPr>
        <w:pStyle w:val="ListParagraph"/>
        <w:numPr>
          <w:ilvl w:val="0"/>
          <w:numId w:val="14"/>
        </w:numPr>
      </w:pPr>
      <w:r>
        <w:t>e</w:t>
      </w:r>
      <w:r w:rsidR="00674F0F">
        <w:t>quipment type / description</w:t>
      </w:r>
    </w:p>
    <w:p w:rsidR="00E27AF2" w:rsidRDefault="00E27AF2" w:rsidP="007240D4">
      <w:pPr>
        <w:pStyle w:val="ListParagraph"/>
        <w:numPr>
          <w:ilvl w:val="0"/>
          <w:numId w:val="14"/>
        </w:numPr>
      </w:pPr>
      <w:r>
        <w:t xml:space="preserve">asset and serial number </w:t>
      </w:r>
    </w:p>
    <w:p w:rsidR="00E27AF2" w:rsidRDefault="00E27AF2" w:rsidP="007240D4">
      <w:pPr>
        <w:pStyle w:val="ListParagraph"/>
        <w:numPr>
          <w:ilvl w:val="0"/>
          <w:numId w:val="14"/>
        </w:numPr>
      </w:pPr>
      <w:r>
        <w:t>manufacturer, supplier and model</w:t>
      </w:r>
    </w:p>
    <w:p w:rsidR="00E27AF2" w:rsidRDefault="00E27AF2" w:rsidP="007240D4">
      <w:pPr>
        <w:pStyle w:val="ListParagraph"/>
        <w:numPr>
          <w:ilvl w:val="0"/>
          <w:numId w:val="14"/>
        </w:numPr>
      </w:pPr>
      <w:r>
        <w:t xml:space="preserve">date commissioned </w:t>
      </w:r>
    </w:p>
    <w:p w:rsidR="00E27AF2" w:rsidRDefault="00E27AF2" w:rsidP="007240D4">
      <w:pPr>
        <w:pStyle w:val="ListParagraph"/>
        <w:numPr>
          <w:ilvl w:val="0"/>
          <w:numId w:val="14"/>
        </w:numPr>
      </w:pPr>
      <w:r>
        <w:t>categorise portable, movable or stationery equipment</w:t>
      </w:r>
    </w:p>
    <w:p w:rsidR="00E27AF2" w:rsidRDefault="00E27AF2" w:rsidP="007240D4">
      <w:pPr>
        <w:pStyle w:val="ListParagraph"/>
        <w:numPr>
          <w:ilvl w:val="0"/>
          <w:numId w:val="14"/>
        </w:numPr>
      </w:pPr>
      <w:r>
        <w:t>service contact details</w:t>
      </w:r>
    </w:p>
    <w:p w:rsidR="00E27AF2" w:rsidRDefault="00E27AF2" w:rsidP="007240D4">
      <w:pPr>
        <w:pStyle w:val="ListParagraph"/>
        <w:numPr>
          <w:ilvl w:val="0"/>
          <w:numId w:val="14"/>
        </w:numPr>
      </w:pPr>
      <w:r>
        <w:t>regular maintenance frequency</w:t>
      </w:r>
    </w:p>
    <w:p w:rsidR="00E27AF2" w:rsidRDefault="00E27AF2" w:rsidP="007240D4">
      <w:pPr>
        <w:pStyle w:val="ListParagraph"/>
        <w:numPr>
          <w:ilvl w:val="0"/>
          <w:numId w:val="14"/>
        </w:numPr>
      </w:pPr>
      <w:r>
        <w:t>preventative maintenance frequency</w:t>
      </w:r>
    </w:p>
    <w:p w:rsidR="00E27AF2" w:rsidRDefault="00E27AF2" w:rsidP="007240D4">
      <w:pPr>
        <w:pStyle w:val="ListParagraph"/>
        <w:numPr>
          <w:ilvl w:val="0"/>
          <w:numId w:val="14"/>
        </w:numPr>
      </w:pPr>
      <w:r>
        <w:t>next scheduled service</w:t>
      </w:r>
      <w:r w:rsidRPr="00D62EDE">
        <w:t xml:space="preserve"> </w:t>
      </w:r>
      <w:r>
        <w:t>due date</w:t>
      </w:r>
    </w:p>
    <w:p w:rsidR="00E27AF2" w:rsidRDefault="00E27AF2" w:rsidP="007240D4">
      <w:pPr>
        <w:pStyle w:val="ListParagraph"/>
        <w:numPr>
          <w:ilvl w:val="0"/>
          <w:numId w:val="14"/>
        </w:numPr>
      </w:pPr>
      <w:r>
        <w:t>operational status</w:t>
      </w:r>
    </w:p>
    <w:p w:rsidR="002809F5" w:rsidRDefault="002809F5" w:rsidP="002809F5">
      <w:r>
        <w:t>Details</w:t>
      </w:r>
      <w:r w:rsidR="005A0F51">
        <w:t xml:space="preserve"> are obtained from visual inspection of equipment, the manual or in consultation with manufacturer or supplier. </w:t>
      </w:r>
    </w:p>
    <w:p w:rsidR="00E27AF2" w:rsidRDefault="00E27AF2" w:rsidP="00E27AF2">
      <w:pPr>
        <w:pStyle w:val="Heading2"/>
      </w:pPr>
      <w:bookmarkStart w:id="8" w:name="_Toc317002224"/>
      <w:bookmarkStart w:id="9" w:name="_Toc320001941"/>
      <w:bookmarkStart w:id="10" w:name="_Toc317002221"/>
      <w:r>
        <w:t>Equipment Qualificati</w:t>
      </w:r>
      <w:bookmarkEnd w:id="8"/>
      <w:r>
        <w:t>on</w:t>
      </w:r>
      <w:bookmarkEnd w:id="9"/>
    </w:p>
    <w:p w:rsidR="00E27AF2" w:rsidRDefault="00E27AF2" w:rsidP="00020FA9">
      <w:pPr>
        <w:spacing w:before="120" w:after="120"/>
        <w:jc w:val="both"/>
      </w:pPr>
      <w:r>
        <w:t>For each item of equipment, qualification must be performed according to approved protocols, and the results recorded in qualification documentation. Qualification protocols should be prepared for each equipment type with the protocol being reused for each item of that type and model that is installed. IQ and OQ demonstrate that the equipment is installed and operates as intended by the manufacturer.</w:t>
      </w:r>
      <w:r w:rsidR="00EA2DF7" w:rsidRPr="00EA2DF7">
        <w:t xml:space="preserve"> </w:t>
      </w:r>
      <w:r w:rsidR="00EA2DF7">
        <w:t xml:space="preserve"> For some items of equipment IQ/OQ is the only qualification required.</w:t>
      </w:r>
    </w:p>
    <w:p w:rsidR="00E27AF2" w:rsidRPr="006E6864" w:rsidRDefault="000325EA" w:rsidP="00020FA9">
      <w:pPr>
        <w:jc w:val="both"/>
      </w:pPr>
      <w:r>
        <w:t>PQ</w:t>
      </w:r>
      <w:r w:rsidR="00E27AF2">
        <w:t xml:space="preserve"> demonstrates that the equipment is functioning correctly within the process by testing the output from the process.</w:t>
      </w:r>
      <w:r w:rsidR="00F67C9A">
        <w:t xml:space="preserve">  </w:t>
      </w:r>
    </w:p>
    <w:p w:rsidR="00E27AF2" w:rsidRDefault="00E27AF2" w:rsidP="00020FA9">
      <w:pPr>
        <w:pStyle w:val="Heading3"/>
        <w:jc w:val="both"/>
      </w:pPr>
      <w:r>
        <w:lastRenderedPageBreak/>
        <w:t xml:space="preserve"> </w:t>
      </w:r>
      <w:bookmarkStart w:id="11" w:name="_Toc317002225"/>
      <w:bookmarkStart w:id="12" w:name="_Toc320001942"/>
      <w:r w:rsidRPr="000003C2">
        <w:t xml:space="preserve">Installation Qualification </w:t>
      </w:r>
      <w:r>
        <w:t>IQ</w:t>
      </w:r>
      <w:bookmarkEnd w:id="11"/>
      <w:bookmarkEnd w:id="12"/>
    </w:p>
    <w:p w:rsidR="00E27AF2" w:rsidRDefault="00E27AF2" w:rsidP="00020FA9">
      <w:pPr>
        <w:jc w:val="both"/>
      </w:pPr>
      <w:r>
        <w:t>IQ</w:t>
      </w:r>
      <w:r w:rsidRPr="000003C2">
        <w:t xml:space="preserve"> is </w:t>
      </w:r>
      <w:r>
        <w:t>performed to check if the</w:t>
      </w:r>
      <w:r w:rsidRPr="000003C2">
        <w:t xml:space="preserve"> </w:t>
      </w:r>
      <w:r>
        <w:t>equipment</w:t>
      </w:r>
      <w:r w:rsidRPr="000003C2">
        <w:t xml:space="preserve"> </w:t>
      </w:r>
      <w:r>
        <w:t xml:space="preserve">is </w:t>
      </w:r>
      <w:r w:rsidRPr="000003C2">
        <w:t>installed correctly</w:t>
      </w:r>
      <w:r>
        <w:t xml:space="preserve"> and according to manufacturer’s specifications. IQ also ensures </w:t>
      </w:r>
      <w:r w:rsidRPr="000003C2">
        <w:t>that al</w:t>
      </w:r>
      <w:r>
        <w:t xml:space="preserve">l required supporting services </w:t>
      </w:r>
      <w:r w:rsidRPr="000003C2">
        <w:t xml:space="preserve">are available and connected correctly. </w:t>
      </w:r>
      <w:r>
        <w:t xml:space="preserve">Specific IQ requirements may vary from one piece of equipment to </w:t>
      </w:r>
      <w:r w:rsidR="00BD2DCC">
        <w:t xml:space="preserve">another </w:t>
      </w:r>
      <w:r>
        <w:t xml:space="preserve">and may be specified by the manufacturer. In </w:t>
      </w:r>
      <w:proofErr w:type="gramStart"/>
      <w:r>
        <w:t>general</w:t>
      </w:r>
      <w:proofErr w:type="gramEnd"/>
      <w:r>
        <w:t xml:space="preserve"> to perform IQ, check that the equipment:</w:t>
      </w:r>
    </w:p>
    <w:p w:rsidR="008336CB" w:rsidRDefault="00E27AF2" w:rsidP="007240D4">
      <w:pPr>
        <w:pStyle w:val="ListParagraph"/>
        <w:numPr>
          <w:ilvl w:val="0"/>
          <w:numId w:val="13"/>
        </w:numPr>
        <w:jc w:val="both"/>
      </w:pPr>
      <w:r w:rsidRPr="00646FB6">
        <w:t xml:space="preserve">is received in good condition </w:t>
      </w:r>
      <w:r>
        <w:t>and is not damaged</w:t>
      </w:r>
    </w:p>
    <w:p w:rsidR="008336CB" w:rsidRPr="00646FB6" w:rsidRDefault="000A2E2F" w:rsidP="007240D4">
      <w:pPr>
        <w:pStyle w:val="ListParagraph"/>
        <w:numPr>
          <w:ilvl w:val="0"/>
          <w:numId w:val="13"/>
        </w:numPr>
        <w:jc w:val="both"/>
      </w:pPr>
      <w:r>
        <w:t>is received with all ordered parts and components</w:t>
      </w:r>
      <w:r w:rsidR="00A31F0C">
        <w:t>, including operating manuals, if applicable</w:t>
      </w:r>
    </w:p>
    <w:p w:rsidR="00E27AF2" w:rsidRPr="00646FB6" w:rsidRDefault="00E27AF2" w:rsidP="007240D4">
      <w:pPr>
        <w:pStyle w:val="ListParagraph"/>
        <w:numPr>
          <w:ilvl w:val="0"/>
          <w:numId w:val="13"/>
        </w:numPr>
        <w:jc w:val="both"/>
      </w:pPr>
      <w:r w:rsidRPr="00646FB6">
        <w:t xml:space="preserve">is located appropriately </w:t>
      </w:r>
      <w:r>
        <w:t>(</w:t>
      </w:r>
      <w:proofErr w:type="spellStart"/>
      <w:r>
        <w:t>eg.</w:t>
      </w:r>
      <w:proofErr w:type="spellEnd"/>
      <w:r>
        <w:t xml:space="preserve"> </w:t>
      </w:r>
      <w:r w:rsidRPr="00646FB6">
        <w:t xml:space="preserve">levelled, </w:t>
      </w:r>
      <w:r>
        <w:t>on supported bench</w:t>
      </w:r>
      <w:r w:rsidRPr="00646FB6">
        <w:t xml:space="preserve">, </w:t>
      </w:r>
      <w:r>
        <w:t xml:space="preserve">close to </w:t>
      </w:r>
      <w:r w:rsidR="00D42DC9">
        <w:t>power, data port or other required utility</w:t>
      </w:r>
      <w:r w:rsidRPr="00646FB6">
        <w:t>)</w:t>
      </w:r>
    </w:p>
    <w:p w:rsidR="00E27AF2" w:rsidRPr="00646FB6" w:rsidRDefault="00E27AF2" w:rsidP="007240D4">
      <w:pPr>
        <w:pStyle w:val="ListParagraph"/>
        <w:numPr>
          <w:ilvl w:val="0"/>
          <w:numId w:val="13"/>
        </w:numPr>
        <w:jc w:val="both"/>
      </w:pPr>
      <w:r w:rsidRPr="00646FB6">
        <w:t>complies with facility requirements (</w:t>
      </w:r>
      <w:proofErr w:type="spellStart"/>
      <w:r>
        <w:t>eg</w:t>
      </w:r>
      <w:proofErr w:type="spellEnd"/>
      <w:r>
        <w:t xml:space="preserve"> does not pose OH&amp;S issues</w:t>
      </w:r>
      <w:r w:rsidRPr="00646FB6">
        <w:t>)</w:t>
      </w:r>
    </w:p>
    <w:p w:rsidR="00E27AF2" w:rsidRPr="00646FB6" w:rsidRDefault="00E27AF2" w:rsidP="007240D4">
      <w:pPr>
        <w:pStyle w:val="ListParagraph"/>
        <w:numPr>
          <w:ilvl w:val="0"/>
          <w:numId w:val="13"/>
        </w:numPr>
        <w:jc w:val="both"/>
      </w:pPr>
      <w:r w:rsidRPr="00646FB6">
        <w:t>has an asset number assigned and attached</w:t>
      </w:r>
      <w:r w:rsidR="00BD2DCC">
        <w:t xml:space="preserve"> if </w:t>
      </w:r>
      <w:proofErr w:type="gramStart"/>
      <w:r w:rsidR="00BD2DCC">
        <w:t>applicable</w:t>
      </w:r>
      <w:proofErr w:type="gramEnd"/>
    </w:p>
    <w:p w:rsidR="00E27AF2" w:rsidRPr="00646FB6" w:rsidRDefault="00E27AF2" w:rsidP="007240D4">
      <w:pPr>
        <w:pStyle w:val="ListParagraph"/>
        <w:numPr>
          <w:ilvl w:val="0"/>
          <w:numId w:val="13"/>
        </w:numPr>
        <w:jc w:val="both"/>
      </w:pPr>
      <w:r w:rsidRPr="00646FB6">
        <w:t xml:space="preserve">is </w:t>
      </w:r>
      <w:r>
        <w:t xml:space="preserve">installed with and according to the </w:t>
      </w:r>
      <w:r w:rsidRPr="00646FB6">
        <w:t>equipment user</w:t>
      </w:r>
      <w:r>
        <w:t>’</w:t>
      </w:r>
      <w:r w:rsidRPr="00646FB6">
        <w:t>s manual (if applicable).</w:t>
      </w:r>
    </w:p>
    <w:p w:rsidR="00E27AF2" w:rsidRDefault="00E27AF2" w:rsidP="007240D4">
      <w:pPr>
        <w:pStyle w:val="ListParagraph"/>
        <w:numPr>
          <w:ilvl w:val="0"/>
          <w:numId w:val="13"/>
        </w:numPr>
        <w:jc w:val="both"/>
      </w:pPr>
      <w:r w:rsidRPr="00646FB6">
        <w:t>has been electrically tested and tagged (if applicable)</w:t>
      </w:r>
    </w:p>
    <w:p w:rsidR="00E27AF2" w:rsidRDefault="00E27AF2" w:rsidP="007240D4">
      <w:pPr>
        <w:pStyle w:val="ListParagraph"/>
        <w:numPr>
          <w:ilvl w:val="0"/>
          <w:numId w:val="13"/>
        </w:numPr>
        <w:jc w:val="both"/>
      </w:pPr>
      <w:r w:rsidRPr="00646FB6">
        <w:t xml:space="preserve">has been connected to the appropriate utilities </w:t>
      </w:r>
      <w:r>
        <w:t>(</w:t>
      </w:r>
      <w:proofErr w:type="spellStart"/>
      <w:r>
        <w:t>eg</w:t>
      </w:r>
      <w:proofErr w:type="spellEnd"/>
      <w:r>
        <w:t xml:space="preserve"> water </w:t>
      </w:r>
      <w:r w:rsidR="00BD2DCC">
        <w:t xml:space="preserve">or </w:t>
      </w:r>
      <w:r>
        <w:t>carbon dioxide gas)</w:t>
      </w:r>
    </w:p>
    <w:p w:rsidR="00E27AF2" w:rsidRDefault="008336CB" w:rsidP="00020FA9">
      <w:pPr>
        <w:jc w:val="both"/>
      </w:pPr>
      <w:r>
        <w:t>A</w:t>
      </w:r>
      <w:r w:rsidR="00E27AF2">
        <w:t>ny additional, equipment specific, IQ requirements</w:t>
      </w:r>
      <w:r>
        <w:t xml:space="preserve"> should be defined</w:t>
      </w:r>
      <w:r w:rsidR="00E27AF2">
        <w:t xml:space="preserve"> in consultation with the manufacturer</w:t>
      </w:r>
      <w:r>
        <w:t xml:space="preserve"> or supplier</w:t>
      </w:r>
      <w:r w:rsidR="00E27AF2">
        <w:t xml:space="preserve">. </w:t>
      </w:r>
    </w:p>
    <w:p w:rsidR="00E27AF2" w:rsidRDefault="00E27AF2" w:rsidP="00020FA9">
      <w:pPr>
        <w:pStyle w:val="Heading3"/>
        <w:jc w:val="both"/>
      </w:pPr>
      <w:bookmarkStart w:id="13" w:name="_Toc317002226"/>
      <w:bookmarkStart w:id="14" w:name="_Toc320001943"/>
      <w:r>
        <w:t>Operational</w:t>
      </w:r>
      <w:r w:rsidRPr="000003C2">
        <w:t xml:space="preserve"> Qualification </w:t>
      </w:r>
      <w:r w:rsidR="001F31F3">
        <w:t>O</w:t>
      </w:r>
      <w:r>
        <w:t>Q</w:t>
      </w:r>
      <w:bookmarkEnd w:id="13"/>
      <w:bookmarkEnd w:id="14"/>
    </w:p>
    <w:p w:rsidR="00E27AF2" w:rsidRDefault="00E27AF2" w:rsidP="00020FA9">
      <w:pPr>
        <w:jc w:val="both"/>
      </w:pPr>
      <w:r>
        <w:t>OQ is performed to check if the equipment consistently operates as specified by the manufacturer</w:t>
      </w:r>
      <w:r w:rsidRPr="009A3EB4">
        <w:t xml:space="preserve"> </w:t>
      </w:r>
      <w:r>
        <w:t xml:space="preserve">within established limits and to demonstrate conformity with the functional requirements. Equipment checks and tests must cover the full intended operating range and include the upper and lower operating limits (if applicable). OQ also includes testing the effectiveness of any safety devices (if present) in relation to OH&amp;S. OQ requirements may vary from one piece of equipment to the other and may be specified by the manufacturer. In </w:t>
      </w:r>
      <w:proofErr w:type="gramStart"/>
      <w:r>
        <w:t>general</w:t>
      </w:r>
      <w:proofErr w:type="gramEnd"/>
      <w:r>
        <w:t xml:space="preserve"> to perform OQ, check that the equipment:</w:t>
      </w:r>
    </w:p>
    <w:p w:rsidR="00E27AF2" w:rsidRDefault="00E27AF2" w:rsidP="007240D4">
      <w:pPr>
        <w:pStyle w:val="ListParagraph"/>
        <w:numPr>
          <w:ilvl w:val="0"/>
          <w:numId w:val="12"/>
        </w:numPr>
        <w:jc w:val="both"/>
      </w:pPr>
      <w:r>
        <w:t xml:space="preserve">meets the equipment specification </w:t>
      </w:r>
    </w:p>
    <w:p w:rsidR="00E27AF2" w:rsidRDefault="00E27AF2" w:rsidP="007240D4">
      <w:pPr>
        <w:pStyle w:val="ListParagraph"/>
        <w:numPr>
          <w:ilvl w:val="0"/>
          <w:numId w:val="12"/>
        </w:numPr>
        <w:jc w:val="both"/>
      </w:pPr>
      <w:r>
        <w:t xml:space="preserve">starts-up and shuts down </w:t>
      </w:r>
    </w:p>
    <w:p w:rsidR="00E27AF2" w:rsidRDefault="00E27AF2" w:rsidP="007240D4">
      <w:pPr>
        <w:pStyle w:val="ListParagraph"/>
        <w:numPr>
          <w:ilvl w:val="0"/>
          <w:numId w:val="12"/>
        </w:numPr>
        <w:jc w:val="both"/>
      </w:pPr>
      <w:r>
        <w:t>correctly operates throughout all operating ranges including timers, gauges, alarms or other settings</w:t>
      </w:r>
    </w:p>
    <w:p w:rsidR="00E27AF2" w:rsidRDefault="00E27AF2" w:rsidP="007240D4">
      <w:pPr>
        <w:pStyle w:val="ListParagraph"/>
        <w:numPr>
          <w:ilvl w:val="0"/>
          <w:numId w:val="12"/>
        </w:numPr>
        <w:jc w:val="both"/>
      </w:pPr>
      <w:r>
        <w:t xml:space="preserve">control systems operate as intended </w:t>
      </w:r>
    </w:p>
    <w:p w:rsidR="00E27AF2" w:rsidRDefault="00E27AF2" w:rsidP="007240D4">
      <w:pPr>
        <w:pStyle w:val="ListParagraph"/>
        <w:numPr>
          <w:ilvl w:val="0"/>
          <w:numId w:val="12"/>
        </w:numPr>
        <w:jc w:val="both"/>
      </w:pPr>
      <w:r>
        <w:t>complies with relevant regulations</w:t>
      </w:r>
    </w:p>
    <w:p w:rsidR="00E27AF2" w:rsidRDefault="00E27AF2" w:rsidP="007240D4">
      <w:pPr>
        <w:pStyle w:val="ListParagraph"/>
        <w:numPr>
          <w:ilvl w:val="0"/>
          <w:numId w:val="12"/>
        </w:numPr>
        <w:jc w:val="both"/>
      </w:pPr>
      <w:r>
        <w:t>does not pose an OH&amp;S risk</w:t>
      </w:r>
    </w:p>
    <w:p w:rsidR="00A31F0C" w:rsidRDefault="00E27AF2" w:rsidP="007240D4">
      <w:pPr>
        <w:pStyle w:val="ListParagraph"/>
        <w:numPr>
          <w:ilvl w:val="0"/>
          <w:numId w:val="12"/>
        </w:numPr>
        <w:jc w:val="both"/>
      </w:pPr>
      <w:r>
        <w:t>perform</w:t>
      </w:r>
      <w:r w:rsidR="00EA2DF7">
        <w:t>s</w:t>
      </w:r>
      <w:r w:rsidRPr="00DB20DD">
        <w:t xml:space="preserve"> any additional, equipment specific requirements </w:t>
      </w:r>
      <w:r w:rsidR="00D42DC9">
        <w:t>(</w:t>
      </w:r>
      <w:r w:rsidRPr="00DB20DD">
        <w:t>in consultation with the manufacturer</w:t>
      </w:r>
      <w:r w:rsidR="00D42DC9">
        <w:t>)</w:t>
      </w:r>
    </w:p>
    <w:p w:rsidR="00A31F0C" w:rsidRDefault="00A31F0C" w:rsidP="007240D4">
      <w:pPr>
        <w:pStyle w:val="ListParagraph"/>
        <w:numPr>
          <w:ilvl w:val="0"/>
          <w:numId w:val="12"/>
        </w:numPr>
        <w:jc w:val="both"/>
      </w:pPr>
      <w:r>
        <w:t>OQ allows preparation and finalisation of operating, calibration and maintenance SOPs for the equipment.</w:t>
      </w:r>
    </w:p>
    <w:p w:rsidR="00E27AF2" w:rsidRDefault="00A31F0C" w:rsidP="007240D4">
      <w:pPr>
        <w:pStyle w:val="ListParagraph"/>
        <w:numPr>
          <w:ilvl w:val="0"/>
          <w:numId w:val="12"/>
        </w:numPr>
        <w:jc w:val="both"/>
      </w:pPr>
      <w:r>
        <w:t>OQ also determines if operator training is required before use of the equipment.</w:t>
      </w:r>
    </w:p>
    <w:p w:rsidR="00E27AF2" w:rsidRDefault="00E27AF2" w:rsidP="00020FA9">
      <w:pPr>
        <w:pStyle w:val="Heading3"/>
        <w:jc w:val="both"/>
      </w:pPr>
      <w:bookmarkStart w:id="15" w:name="_Toc317002227"/>
      <w:bookmarkStart w:id="16" w:name="_Toc320001944"/>
      <w:r>
        <w:t>Performance</w:t>
      </w:r>
      <w:r w:rsidRPr="000003C2">
        <w:t xml:space="preserve"> Qualification </w:t>
      </w:r>
      <w:r>
        <w:t>PQ</w:t>
      </w:r>
      <w:bookmarkEnd w:id="15"/>
      <w:bookmarkEnd w:id="16"/>
    </w:p>
    <w:p w:rsidR="00E27AF2" w:rsidRDefault="00E27AF2" w:rsidP="00020FA9">
      <w:pPr>
        <w:jc w:val="both"/>
      </w:pPr>
      <w:r>
        <w:t>PQ</w:t>
      </w:r>
      <w:r w:rsidRPr="0091290E">
        <w:t xml:space="preserve"> is generally only required where the functioning of the equipment impacts on the performance of the</w:t>
      </w:r>
      <w:r>
        <w:t xml:space="preserve"> </w:t>
      </w:r>
      <w:r w:rsidR="0005654C">
        <w:t xml:space="preserve">manufacturing </w:t>
      </w:r>
      <w:r>
        <w:t xml:space="preserve">process or has a potential impact on product quality. </w:t>
      </w:r>
      <w:r w:rsidRPr="0091290E">
        <w:t>The necessity of a PQ step must be determined for each type of equipment and the rationale recorded</w:t>
      </w:r>
      <w:r>
        <w:t xml:space="preserve"> in the initial validation report. PQ usually follows OQ and it is used to verify acceptable equipment performance in intended processes</w:t>
      </w:r>
      <w:r w:rsidRPr="00310AF7">
        <w:t xml:space="preserve"> </w:t>
      </w:r>
      <w:r>
        <w:t xml:space="preserve">over the full range of expected operating conditions. PQ requirements vary between different equipment but also vary between different processes. Each time a change in the process is introduced or a new </w:t>
      </w:r>
      <w:r>
        <w:lastRenderedPageBreak/>
        <w:t xml:space="preserve">process is developed, PQ must be </w:t>
      </w:r>
      <w:r w:rsidR="000325EA">
        <w:t>developed following validation</w:t>
      </w:r>
      <w:r>
        <w:t xml:space="preserve"> to ensure </w:t>
      </w:r>
      <w:r w:rsidRPr="00E27778">
        <w:t>continuing corre</w:t>
      </w:r>
      <w:r>
        <w:t xml:space="preserve">ct performance of the equipment. </w:t>
      </w:r>
    </w:p>
    <w:p w:rsidR="00D77B17" w:rsidRDefault="00E27AF2" w:rsidP="00020FA9">
      <w:pPr>
        <w:jc w:val="both"/>
      </w:pPr>
      <w:r>
        <w:t>For new equipment</w:t>
      </w:r>
      <w:r w:rsidR="000325EA">
        <w:t xml:space="preserve"> type or model and</w:t>
      </w:r>
      <w:r>
        <w:t xml:space="preserve"> new or changed process</w:t>
      </w:r>
      <w:r w:rsidR="00EA2DF7">
        <w:t>es,</w:t>
      </w:r>
      <w:r>
        <w:t xml:space="preserve"> </w:t>
      </w:r>
      <w:r w:rsidR="00EA2DF7">
        <w:t xml:space="preserve">the </w:t>
      </w:r>
      <w:r>
        <w:t xml:space="preserve">PQ is part of the process validation. </w:t>
      </w:r>
      <w:r w:rsidR="00EA2DF7">
        <w:t>The v</w:t>
      </w:r>
      <w:r>
        <w:t xml:space="preserve">alidation protocol for the new or changed process includes criteria that need to be met for the equipment used in the process. </w:t>
      </w:r>
      <w:r w:rsidR="0005654C">
        <w:t>These criteria defined in the validation process</w:t>
      </w:r>
      <w:r>
        <w:t xml:space="preserve"> </w:t>
      </w:r>
      <w:r w:rsidR="000325EA">
        <w:t>may be</w:t>
      </w:r>
      <w:r w:rsidR="0005654C">
        <w:t xml:space="preserve"> defined as</w:t>
      </w:r>
      <w:r>
        <w:t xml:space="preserve"> PQ criteria </w:t>
      </w:r>
      <w:r w:rsidR="0005654C">
        <w:t xml:space="preserve">to be </w:t>
      </w:r>
      <w:r>
        <w:t xml:space="preserve">used in formal </w:t>
      </w:r>
      <w:r w:rsidR="0005654C">
        <w:t xml:space="preserve">initial and subsequent </w:t>
      </w:r>
      <w:r>
        <w:t>equipment qualification.</w:t>
      </w:r>
    </w:p>
    <w:p w:rsidR="00D77B17" w:rsidRDefault="00D77B17" w:rsidP="00D77B17">
      <w:pPr>
        <w:pStyle w:val="Heading2"/>
      </w:pPr>
      <w:r>
        <w:t>Equipment Commissioning</w:t>
      </w:r>
    </w:p>
    <w:p w:rsidR="00D77B17" w:rsidRDefault="00D77B17" w:rsidP="00020FA9">
      <w:pPr>
        <w:jc w:val="both"/>
      </w:pPr>
      <w:r>
        <w:t>This flowchart outlines the equipment commissioning process.</w:t>
      </w:r>
    </w:p>
    <w:p w:rsidR="00D77B17" w:rsidRDefault="00D77B17" w:rsidP="00020FA9">
      <w:pPr>
        <w:jc w:val="both"/>
      </w:pPr>
      <w:r>
        <w:object w:dxaOrig="5455" w:dyaOrig="78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3pt;height:393pt" o:ole="">
            <v:imagedata r:id="rId8" o:title=""/>
          </v:shape>
          <o:OLEObject Type="Embed" ProgID="Visio.Drawing.11" ShapeID="_x0000_i1025" DrawAspect="Content" ObjectID="_1630308789" r:id="rId9"/>
        </w:object>
      </w:r>
    </w:p>
    <w:p w:rsidR="006E0084" w:rsidRDefault="006E0084">
      <w:pPr>
        <w:spacing w:after="200" w:line="276" w:lineRule="auto"/>
      </w:pPr>
      <w:r>
        <w:br w:type="page"/>
      </w:r>
    </w:p>
    <w:p w:rsidR="00E27AF2" w:rsidRDefault="00E27AF2" w:rsidP="00020FA9">
      <w:pPr>
        <w:pStyle w:val="Heading3"/>
        <w:jc w:val="both"/>
      </w:pPr>
      <w:bookmarkStart w:id="17" w:name="_Toc317002222"/>
      <w:bookmarkStart w:id="18" w:name="_Toc320001945"/>
      <w:bookmarkEnd w:id="10"/>
      <w:r>
        <w:lastRenderedPageBreak/>
        <w:t xml:space="preserve">New </w:t>
      </w:r>
      <w:r w:rsidR="001F31F3">
        <w:t>E</w:t>
      </w:r>
      <w:r>
        <w:t>quipment</w:t>
      </w:r>
      <w:bookmarkEnd w:id="17"/>
      <w:r>
        <w:t xml:space="preserve"> </w:t>
      </w:r>
      <w:r w:rsidR="001F31F3">
        <w:t>Q</w:t>
      </w:r>
      <w:r>
        <w:t xml:space="preserve">ualification and </w:t>
      </w:r>
      <w:r w:rsidR="001F31F3">
        <w:t>C</w:t>
      </w:r>
      <w:r>
        <w:t>ommissioning</w:t>
      </w:r>
      <w:bookmarkEnd w:id="18"/>
    </w:p>
    <w:p w:rsidR="00E27AF2" w:rsidRPr="000003C2" w:rsidRDefault="00E27AF2" w:rsidP="00020FA9">
      <w:pPr>
        <w:jc w:val="both"/>
      </w:pPr>
      <w:r>
        <w:t>This</w:t>
      </w:r>
      <w:r w:rsidR="000325EA">
        <w:t xml:space="preserve"> procedure</w:t>
      </w:r>
      <w:r>
        <w:t xml:space="preserve"> relates to new equipment acquired for the first time</w:t>
      </w:r>
    </w:p>
    <w:p w:rsidR="00E27AF2" w:rsidRDefault="00E27AF2" w:rsidP="00020FA9">
      <w:pPr>
        <w:pStyle w:val="ListParagraph"/>
        <w:numPr>
          <w:ilvl w:val="0"/>
          <w:numId w:val="3"/>
        </w:numPr>
        <w:spacing w:after="120"/>
        <w:ind w:left="357" w:hanging="357"/>
        <w:contextualSpacing w:val="0"/>
        <w:jc w:val="both"/>
      </w:pPr>
      <w:r>
        <w:t xml:space="preserve">Add equipment details to the equipment register </w:t>
      </w:r>
    </w:p>
    <w:p w:rsidR="00E27AF2" w:rsidRDefault="00E27AF2" w:rsidP="00020FA9">
      <w:pPr>
        <w:pStyle w:val="ListParagraph"/>
        <w:numPr>
          <w:ilvl w:val="0"/>
          <w:numId w:val="3"/>
        </w:numPr>
        <w:spacing w:after="120"/>
        <w:ind w:left="357" w:hanging="357"/>
        <w:contextualSpacing w:val="0"/>
        <w:jc w:val="both"/>
      </w:pPr>
      <w:r>
        <w:t xml:space="preserve">Complete the “Do not Operate” </w:t>
      </w:r>
      <w:r w:rsidR="00CE0C6A">
        <w:t>tag</w:t>
      </w:r>
      <w:r>
        <w:t xml:space="preserve"> and attach to the equipment</w:t>
      </w:r>
    </w:p>
    <w:p w:rsidR="00E27AF2" w:rsidRDefault="00E27AF2" w:rsidP="00020FA9">
      <w:pPr>
        <w:pStyle w:val="ListParagraph"/>
        <w:numPr>
          <w:ilvl w:val="0"/>
          <w:numId w:val="3"/>
        </w:numPr>
        <w:spacing w:after="120"/>
        <w:ind w:left="357" w:hanging="357"/>
        <w:contextualSpacing w:val="0"/>
        <w:jc w:val="both"/>
      </w:pPr>
      <w:r>
        <w:t>Ensure IQ and OQ is performed in line with manufacturer’s recommendations</w:t>
      </w:r>
    </w:p>
    <w:p w:rsidR="00E27AF2" w:rsidRDefault="00E27AF2" w:rsidP="00020FA9">
      <w:pPr>
        <w:pStyle w:val="ListParagraph"/>
        <w:numPr>
          <w:ilvl w:val="0"/>
          <w:numId w:val="3"/>
        </w:numPr>
        <w:spacing w:after="120"/>
        <w:ind w:left="357" w:hanging="357"/>
        <w:contextualSpacing w:val="0"/>
        <w:jc w:val="both"/>
      </w:pPr>
      <w:r>
        <w:t>Review the IQ/OQ report in consultation with the PM</w:t>
      </w:r>
    </w:p>
    <w:p w:rsidR="00E27AF2" w:rsidRDefault="00E27AF2" w:rsidP="00020FA9">
      <w:pPr>
        <w:pStyle w:val="ListParagraph"/>
        <w:numPr>
          <w:ilvl w:val="0"/>
          <w:numId w:val="3"/>
        </w:numPr>
        <w:spacing w:after="120"/>
        <w:ind w:left="357" w:hanging="357"/>
        <w:contextualSpacing w:val="0"/>
        <w:jc w:val="both"/>
      </w:pPr>
      <w:r>
        <w:t>Ensure the checks and tests in the report meet the acceptance criteria</w:t>
      </w:r>
    </w:p>
    <w:p w:rsidR="00E27AF2" w:rsidRDefault="00E27AF2" w:rsidP="00020FA9">
      <w:pPr>
        <w:pStyle w:val="ListParagraph"/>
        <w:numPr>
          <w:ilvl w:val="0"/>
          <w:numId w:val="3"/>
        </w:numPr>
        <w:spacing w:after="120"/>
        <w:ind w:left="357" w:hanging="357"/>
        <w:contextualSpacing w:val="0"/>
        <w:jc w:val="both"/>
      </w:pPr>
      <w:r>
        <w:t xml:space="preserve">Ensure report certifies that the equipment is signed and dated </w:t>
      </w:r>
      <w:proofErr w:type="gramStart"/>
      <w:r>
        <w:t>and  fit</w:t>
      </w:r>
      <w:proofErr w:type="gramEnd"/>
      <w:r>
        <w:t xml:space="preserve"> for use</w:t>
      </w:r>
    </w:p>
    <w:p w:rsidR="00E27AF2" w:rsidRDefault="00E27AF2" w:rsidP="00020FA9">
      <w:pPr>
        <w:pStyle w:val="ListParagraph"/>
        <w:numPr>
          <w:ilvl w:val="0"/>
          <w:numId w:val="3"/>
        </w:numPr>
        <w:spacing w:after="120"/>
        <w:ind w:left="357" w:hanging="357"/>
        <w:contextualSpacing w:val="0"/>
        <w:jc w:val="both"/>
      </w:pPr>
      <w:r>
        <w:t>Prepare a validation protocol.</w:t>
      </w:r>
    </w:p>
    <w:p w:rsidR="00E27AF2" w:rsidRDefault="00E27AF2" w:rsidP="00020FA9">
      <w:pPr>
        <w:pStyle w:val="ListParagraph"/>
        <w:numPr>
          <w:ilvl w:val="0"/>
          <w:numId w:val="3"/>
        </w:numPr>
        <w:spacing w:after="120"/>
        <w:ind w:left="357" w:hanging="357"/>
        <w:contextualSpacing w:val="0"/>
        <w:jc w:val="both"/>
      </w:pPr>
      <w:r>
        <w:t>Send it for review to P</w:t>
      </w:r>
      <w:r w:rsidR="00EA0306">
        <w:t xml:space="preserve">roduction </w:t>
      </w:r>
      <w:r>
        <w:t>M</w:t>
      </w:r>
      <w:r w:rsidR="00EA0306">
        <w:t>anager</w:t>
      </w:r>
      <w:r>
        <w:t xml:space="preserve"> and Q</w:t>
      </w:r>
      <w:r w:rsidR="00EA0306">
        <w:t xml:space="preserve">uality </w:t>
      </w:r>
      <w:r>
        <w:t>M</w:t>
      </w:r>
      <w:r w:rsidR="00EA0306">
        <w:t>anager</w:t>
      </w:r>
      <w:r>
        <w:t xml:space="preserve"> </w:t>
      </w:r>
      <w:r w:rsidR="0018210F">
        <w:t>to</w:t>
      </w:r>
      <w:r>
        <w:t xml:space="preserve"> obtain approval</w:t>
      </w:r>
    </w:p>
    <w:p w:rsidR="00E27AF2" w:rsidRDefault="00E27AF2" w:rsidP="00020FA9">
      <w:pPr>
        <w:pStyle w:val="ListParagraph"/>
        <w:numPr>
          <w:ilvl w:val="0"/>
          <w:numId w:val="3"/>
        </w:numPr>
        <w:spacing w:after="120"/>
        <w:ind w:left="357" w:hanging="357"/>
        <w:contextualSpacing w:val="0"/>
        <w:jc w:val="both"/>
      </w:pPr>
      <w:r>
        <w:t>Complete the validation process and ensure validation acceptance criteria are met</w:t>
      </w:r>
      <w:r w:rsidR="00D51837">
        <w:t xml:space="preserve"> (refer to the v</w:t>
      </w:r>
      <w:r w:rsidR="00EA0306">
        <w:t>alidation procedure for details)</w:t>
      </w:r>
    </w:p>
    <w:p w:rsidR="00E27AF2" w:rsidRDefault="00D51837" w:rsidP="00020FA9">
      <w:pPr>
        <w:pStyle w:val="ListParagraph"/>
        <w:numPr>
          <w:ilvl w:val="0"/>
          <w:numId w:val="3"/>
        </w:numPr>
        <w:spacing w:after="120"/>
        <w:ind w:left="357" w:hanging="357"/>
        <w:contextualSpacing w:val="0"/>
        <w:jc w:val="both"/>
      </w:pPr>
      <w:r>
        <w:t>P</w:t>
      </w:r>
      <w:r w:rsidR="00E27AF2">
        <w:t xml:space="preserve">repare a qualification form including </w:t>
      </w:r>
      <w:r w:rsidR="000325EA">
        <w:t xml:space="preserve">using the Equipment Qualification Template and define </w:t>
      </w:r>
      <w:r w:rsidR="00E27AF2">
        <w:t>IQ, OQ and PQ specifications</w:t>
      </w:r>
      <w:r w:rsidR="000325EA">
        <w:t>.</w:t>
      </w:r>
    </w:p>
    <w:p w:rsidR="00E27AF2" w:rsidRDefault="00E27AF2" w:rsidP="00020FA9">
      <w:pPr>
        <w:pStyle w:val="ListParagraph"/>
        <w:numPr>
          <w:ilvl w:val="0"/>
          <w:numId w:val="3"/>
        </w:numPr>
        <w:spacing w:after="120"/>
        <w:ind w:left="357" w:hanging="357"/>
        <w:contextualSpacing w:val="0"/>
        <w:jc w:val="both"/>
      </w:pPr>
      <w:r>
        <w:t>Prepare validation report</w:t>
      </w:r>
    </w:p>
    <w:p w:rsidR="00E27AF2" w:rsidRDefault="00D51837" w:rsidP="00020FA9">
      <w:pPr>
        <w:pStyle w:val="ListParagraph"/>
        <w:numPr>
          <w:ilvl w:val="0"/>
          <w:numId w:val="3"/>
        </w:numPr>
        <w:spacing w:after="120"/>
        <w:ind w:left="357" w:hanging="357"/>
        <w:contextualSpacing w:val="0"/>
        <w:jc w:val="both"/>
      </w:pPr>
      <w:r>
        <w:t>Forward</w:t>
      </w:r>
      <w:r w:rsidR="00E27AF2">
        <w:t xml:space="preserve"> validation report </w:t>
      </w:r>
      <w:r>
        <w:t xml:space="preserve">to </w:t>
      </w:r>
      <w:r w:rsidR="00E27AF2">
        <w:t xml:space="preserve">PM and QM </w:t>
      </w:r>
      <w:r>
        <w:t>for review to obtain approval</w:t>
      </w:r>
      <w:r w:rsidR="00E27AF2">
        <w:t xml:space="preserve"> </w:t>
      </w:r>
    </w:p>
    <w:p w:rsidR="00E27AF2" w:rsidRDefault="00E27AF2" w:rsidP="00020FA9">
      <w:pPr>
        <w:pStyle w:val="ListParagraph"/>
        <w:numPr>
          <w:ilvl w:val="0"/>
          <w:numId w:val="3"/>
        </w:numPr>
        <w:spacing w:after="120"/>
        <w:ind w:left="357" w:hanging="357"/>
        <w:contextualSpacing w:val="0"/>
        <w:jc w:val="both"/>
      </w:pPr>
      <w:r>
        <w:t>Prepare equipment SOP, equipment qualification form (IQ/OQ/PQ), cleaning and maintenance form(s) if required in accordance with the validation report.</w:t>
      </w:r>
    </w:p>
    <w:p w:rsidR="00E27AF2" w:rsidRDefault="00E27AF2" w:rsidP="00020FA9">
      <w:pPr>
        <w:pStyle w:val="ListParagraph"/>
        <w:numPr>
          <w:ilvl w:val="0"/>
          <w:numId w:val="3"/>
        </w:numPr>
        <w:spacing w:after="120"/>
        <w:ind w:left="357" w:hanging="357"/>
        <w:contextualSpacing w:val="0"/>
        <w:jc w:val="both"/>
      </w:pPr>
      <w:r>
        <w:t>Obtain external document number(s) for the technical manual and any</w:t>
      </w:r>
      <w:r w:rsidR="000325EA">
        <w:t xml:space="preserve"> additional</w:t>
      </w:r>
      <w:r>
        <w:t xml:space="preserve"> associated documents.</w:t>
      </w:r>
    </w:p>
    <w:p w:rsidR="00E27AF2" w:rsidRDefault="00E27AF2" w:rsidP="00020FA9">
      <w:pPr>
        <w:pStyle w:val="ListParagraph"/>
        <w:numPr>
          <w:ilvl w:val="0"/>
          <w:numId w:val="3"/>
        </w:numPr>
        <w:spacing w:after="120"/>
        <w:ind w:left="357" w:hanging="357"/>
        <w:contextualSpacing w:val="0"/>
        <w:jc w:val="both"/>
      </w:pPr>
      <w:r>
        <w:t xml:space="preserve">Prepare cleaning and maintenance schedule and </w:t>
      </w:r>
      <w:r w:rsidR="00D51837">
        <w:t xml:space="preserve">maintenance </w:t>
      </w:r>
      <w:r>
        <w:t>contracts following warranty expiration date.</w:t>
      </w:r>
    </w:p>
    <w:p w:rsidR="00E27AF2" w:rsidRDefault="00E27AF2" w:rsidP="00F05FD2">
      <w:pPr>
        <w:pStyle w:val="ListParagraph"/>
        <w:numPr>
          <w:ilvl w:val="0"/>
          <w:numId w:val="3"/>
        </w:numPr>
        <w:spacing w:after="120"/>
        <w:ind w:left="357" w:hanging="357"/>
        <w:contextualSpacing w:val="0"/>
        <w:jc w:val="both"/>
      </w:pPr>
      <w:r>
        <w:t>Complete the</w:t>
      </w:r>
      <w:r w:rsidR="00F05FD2" w:rsidRPr="00F05FD2">
        <w:t xml:space="preserve"> </w:t>
      </w:r>
      <w:r w:rsidR="00F05FD2">
        <w:t>IQ, OQ and PQ on the</w:t>
      </w:r>
      <w:r>
        <w:t xml:space="preserve"> qualification form as per validation g</w:t>
      </w:r>
      <w:r w:rsidR="00F05FD2">
        <w:t xml:space="preserve">uidelines and obtain </w:t>
      </w:r>
      <w:r w:rsidR="007126AE">
        <w:t>commissioning</w:t>
      </w:r>
      <w:r w:rsidR="00F05FD2">
        <w:t xml:space="preserve"> </w:t>
      </w:r>
      <w:r w:rsidR="001C290D">
        <w:t>approval f</w:t>
      </w:r>
      <w:r>
        <w:t>r</w:t>
      </w:r>
      <w:r w:rsidR="001C290D">
        <w:t>o</w:t>
      </w:r>
      <w:r>
        <w:t>m PM</w:t>
      </w:r>
      <w:r w:rsidR="00F05FD2">
        <w:t xml:space="preserve"> and QM.</w:t>
      </w:r>
    </w:p>
    <w:p w:rsidR="00E27AF2" w:rsidRDefault="00E27AF2" w:rsidP="00020FA9">
      <w:pPr>
        <w:pStyle w:val="ListParagraph"/>
        <w:numPr>
          <w:ilvl w:val="0"/>
          <w:numId w:val="3"/>
        </w:numPr>
        <w:spacing w:after="120"/>
        <w:ind w:left="357" w:hanging="357"/>
        <w:contextualSpacing w:val="0"/>
        <w:jc w:val="both"/>
      </w:pPr>
      <w:r>
        <w:t xml:space="preserve">File all documentation in the </w:t>
      </w:r>
      <w:r w:rsidR="005C536D">
        <w:t xml:space="preserve">relevant </w:t>
      </w:r>
      <w:r>
        <w:t>equipment folder</w:t>
      </w:r>
    </w:p>
    <w:p w:rsidR="00E27AF2" w:rsidRDefault="00E27AF2" w:rsidP="00020FA9">
      <w:pPr>
        <w:pStyle w:val="ListParagraph"/>
        <w:numPr>
          <w:ilvl w:val="0"/>
          <w:numId w:val="3"/>
        </w:numPr>
        <w:spacing w:after="120"/>
        <w:ind w:left="357" w:hanging="357"/>
        <w:contextualSpacing w:val="0"/>
        <w:jc w:val="both"/>
      </w:pPr>
      <w:r>
        <w:t xml:space="preserve">Update </w:t>
      </w:r>
      <w:r w:rsidRPr="006A2FE4">
        <w:t>Equipment Maintenance Log.</w:t>
      </w:r>
    </w:p>
    <w:p w:rsidR="00F05FD2" w:rsidRDefault="00E27AF2" w:rsidP="00F05FD2">
      <w:pPr>
        <w:pStyle w:val="ListParagraph"/>
        <w:numPr>
          <w:ilvl w:val="0"/>
          <w:numId w:val="3"/>
        </w:numPr>
        <w:spacing w:after="120"/>
        <w:ind w:left="357" w:hanging="357"/>
        <w:contextualSpacing w:val="0"/>
        <w:jc w:val="both"/>
      </w:pPr>
      <w:r>
        <w:t xml:space="preserve">Remove “Do not Operate” </w:t>
      </w:r>
      <w:r w:rsidR="00CE0C6A">
        <w:t>tag</w:t>
      </w:r>
      <w:r w:rsidR="00F05FD2">
        <w:t>, equipment is commissioned for use</w:t>
      </w:r>
    </w:p>
    <w:p w:rsidR="00E27AF2" w:rsidRDefault="00E27AF2" w:rsidP="00020FA9">
      <w:pPr>
        <w:pStyle w:val="Heading3"/>
        <w:jc w:val="both"/>
      </w:pPr>
      <w:bookmarkStart w:id="19" w:name="_Toc317002223"/>
      <w:bookmarkStart w:id="20" w:name="_Toc320001946"/>
      <w:r>
        <w:t xml:space="preserve">Additional </w:t>
      </w:r>
      <w:r w:rsidR="001F31F3">
        <w:t>E</w:t>
      </w:r>
      <w:r>
        <w:t>quipment</w:t>
      </w:r>
      <w:bookmarkEnd w:id="19"/>
      <w:r>
        <w:t xml:space="preserve"> </w:t>
      </w:r>
      <w:r w:rsidR="001F31F3">
        <w:t>Q</w:t>
      </w:r>
      <w:r>
        <w:t xml:space="preserve">ualification and </w:t>
      </w:r>
      <w:r w:rsidR="001F31F3">
        <w:t>C</w:t>
      </w:r>
      <w:r>
        <w:t>ommissioning</w:t>
      </w:r>
      <w:bookmarkEnd w:id="20"/>
    </w:p>
    <w:p w:rsidR="00E27AF2" w:rsidRPr="008A3BDC" w:rsidRDefault="00E27AF2" w:rsidP="00020FA9">
      <w:pPr>
        <w:jc w:val="both"/>
      </w:pPr>
      <w:r>
        <w:t xml:space="preserve">This section relates to </w:t>
      </w:r>
      <w:r w:rsidR="005C536D">
        <w:t xml:space="preserve">each </w:t>
      </w:r>
      <w:r>
        <w:t>additional</w:t>
      </w:r>
      <w:r w:rsidR="005C536D">
        <w:t xml:space="preserve"> piece of</w:t>
      </w:r>
      <w:r>
        <w:t xml:space="preserve"> </w:t>
      </w:r>
      <w:proofErr w:type="gramStart"/>
      <w:r>
        <w:t>equipment  of</w:t>
      </w:r>
      <w:proofErr w:type="gramEnd"/>
      <w:r>
        <w:t xml:space="preserve"> the same type and model that </w:t>
      </w:r>
      <w:r w:rsidR="005C536D">
        <w:t>has been</w:t>
      </w:r>
      <w:r>
        <w:t xml:space="preserve"> </w:t>
      </w:r>
      <w:r w:rsidR="005C536D">
        <w:t>previously</w:t>
      </w:r>
      <w:r w:rsidR="00EA0306">
        <w:t xml:space="preserve"> installed and validated.</w:t>
      </w:r>
    </w:p>
    <w:p w:rsidR="00E27AF2" w:rsidRDefault="00E27AF2" w:rsidP="00020FA9">
      <w:pPr>
        <w:pStyle w:val="ListParagraph"/>
        <w:numPr>
          <w:ilvl w:val="0"/>
          <w:numId w:val="7"/>
        </w:numPr>
        <w:spacing w:after="120"/>
        <w:ind w:left="357" w:hanging="357"/>
        <w:contextualSpacing w:val="0"/>
        <w:jc w:val="both"/>
      </w:pPr>
      <w:r>
        <w:t xml:space="preserve">Add equipment details to the equipment register </w:t>
      </w:r>
    </w:p>
    <w:p w:rsidR="00E27AF2" w:rsidRDefault="00E27AF2" w:rsidP="00020FA9">
      <w:pPr>
        <w:pStyle w:val="ListParagraph"/>
        <w:numPr>
          <w:ilvl w:val="0"/>
          <w:numId w:val="7"/>
        </w:numPr>
        <w:spacing w:after="120"/>
        <w:contextualSpacing w:val="0"/>
        <w:jc w:val="both"/>
      </w:pPr>
      <w:r>
        <w:t xml:space="preserve">Tag equipment with “Do not Operate” </w:t>
      </w:r>
      <w:r w:rsidR="00CE0C6A">
        <w:t>tag</w:t>
      </w:r>
    </w:p>
    <w:p w:rsidR="00E27AF2" w:rsidRDefault="00E27AF2" w:rsidP="00020FA9">
      <w:pPr>
        <w:pStyle w:val="ListParagraph"/>
        <w:numPr>
          <w:ilvl w:val="0"/>
          <w:numId w:val="7"/>
        </w:numPr>
        <w:spacing w:after="120"/>
        <w:ind w:left="357" w:hanging="357"/>
        <w:contextualSpacing w:val="0"/>
        <w:jc w:val="both"/>
      </w:pPr>
      <w:r>
        <w:t xml:space="preserve">Ensure IQ/OQ/PQ is performed </w:t>
      </w:r>
    </w:p>
    <w:p w:rsidR="00E27AF2" w:rsidRDefault="00E27AF2" w:rsidP="00020FA9">
      <w:pPr>
        <w:pStyle w:val="ListParagraph"/>
        <w:numPr>
          <w:ilvl w:val="0"/>
          <w:numId w:val="7"/>
        </w:numPr>
        <w:spacing w:after="120"/>
        <w:ind w:left="357" w:hanging="357"/>
        <w:contextualSpacing w:val="0"/>
        <w:jc w:val="both"/>
      </w:pPr>
      <w:r>
        <w:t>Evaluate IQ/OQ/PQ results against acceptance criteria</w:t>
      </w:r>
    </w:p>
    <w:p w:rsidR="00E27AF2" w:rsidRDefault="00E27AF2" w:rsidP="00020FA9">
      <w:pPr>
        <w:pStyle w:val="ListParagraph"/>
        <w:numPr>
          <w:ilvl w:val="0"/>
          <w:numId w:val="7"/>
        </w:numPr>
        <w:spacing w:after="120"/>
        <w:contextualSpacing w:val="0"/>
        <w:jc w:val="both"/>
      </w:pPr>
      <w:r>
        <w:t xml:space="preserve">Complete the qualification form and obtain </w:t>
      </w:r>
      <w:r w:rsidR="005C536D">
        <w:t xml:space="preserve">commissioning </w:t>
      </w:r>
      <w:r>
        <w:t>approval from PM</w:t>
      </w:r>
      <w:r w:rsidR="00F05FD2">
        <w:t xml:space="preserve"> and QM</w:t>
      </w:r>
      <w:r w:rsidR="005C536D">
        <w:t>.</w:t>
      </w:r>
    </w:p>
    <w:p w:rsidR="00E27AF2" w:rsidRDefault="00E27AF2" w:rsidP="00020FA9">
      <w:pPr>
        <w:pStyle w:val="ListParagraph"/>
        <w:numPr>
          <w:ilvl w:val="0"/>
          <w:numId w:val="7"/>
        </w:numPr>
        <w:spacing w:after="120"/>
        <w:contextualSpacing w:val="0"/>
        <w:jc w:val="both"/>
      </w:pPr>
      <w:r>
        <w:t>File all documentation in the</w:t>
      </w:r>
      <w:r w:rsidR="005C536D">
        <w:t xml:space="preserve"> relevant</w:t>
      </w:r>
      <w:r>
        <w:t xml:space="preserve"> equipment folder</w:t>
      </w:r>
    </w:p>
    <w:p w:rsidR="00E27AF2" w:rsidRDefault="00E27AF2" w:rsidP="00020FA9">
      <w:pPr>
        <w:pStyle w:val="ListParagraph"/>
        <w:numPr>
          <w:ilvl w:val="0"/>
          <w:numId w:val="7"/>
        </w:numPr>
        <w:spacing w:after="120"/>
        <w:contextualSpacing w:val="0"/>
        <w:jc w:val="both"/>
      </w:pPr>
      <w:r>
        <w:t xml:space="preserve">Update </w:t>
      </w:r>
      <w:r w:rsidRPr="006A2FE4">
        <w:t>Equipment Maintenance Log.</w:t>
      </w:r>
    </w:p>
    <w:p w:rsidR="00E27AF2" w:rsidRDefault="00E27AF2" w:rsidP="00020FA9">
      <w:pPr>
        <w:pStyle w:val="ListParagraph"/>
        <w:numPr>
          <w:ilvl w:val="0"/>
          <w:numId w:val="7"/>
        </w:numPr>
        <w:spacing w:after="120"/>
        <w:contextualSpacing w:val="0"/>
        <w:jc w:val="both"/>
      </w:pPr>
      <w:r>
        <w:t xml:space="preserve">Remove “Do not Operate” </w:t>
      </w:r>
      <w:r w:rsidR="00CE0C6A">
        <w:t>tag</w:t>
      </w:r>
      <w:r w:rsidR="00F05FD2">
        <w:t>, equipment is commissioned for use</w:t>
      </w:r>
    </w:p>
    <w:p w:rsidR="00E27AF2" w:rsidRDefault="00E27AF2" w:rsidP="00734ED3">
      <w:pPr>
        <w:pStyle w:val="Heading3"/>
      </w:pPr>
      <w:bookmarkStart w:id="21" w:name="_Toc320001947"/>
      <w:r>
        <w:lastRenderedPageBreak/>
        <w:t xml:space="preserve">Equipment </w:t>
      </w:r>
      <w:r w:rsidR="001F31F3">
        <w:t>Q</w:t>
      </w:r>
      <w:r>
        <w:t xml:space="preserve">ualification and </w:t>
      </w:r>
      <w:r w:rsidR="001F31F3">
        <w:t>C</w:t>
      </w:r>
      <w:r>
        <w:t xml:space="preserve">ommissioning </w:t>
      </w:r>
      <w:r w:rsidR="001F31F3">
        <w:t>F</w:t>
      </w:r>
      <w:r>
        <w:t xml:space="preserve">ollowing </w:t>
      </w:r>
      <w:r w:rsidR="001F31F3">
        <w:t>R</w:t>
      </w:r>
      <w:r>
        <w:t xml:space="preserve">epair, </w:t>
      </w:r>
      <w:r w:rsidR="001F31F3">
        <w:t>M</w:t>
      </w:r>
      <w:r>
        <w:t xml:space="preserve">odification or </w:t>
      </w:r>
      <w:r w:rsidR="001F31F3">
        <w:t>R</w:t>
      </w:r>
      <w:r>
        <w:t>elocation</w:t>
      </w:r>
      <w:bookmarkEnd w:id="21"/>
      <w:r>
        <w:t xml:space="preserve"> </w:t>
      </w:r>
    </w:p>
    <w:p w:rsidR="00F05FD2" w:rsidRPr="00F05FD2" w:rsidRDefault="005838DA" w:rsidP="00F05FD2">
      <w:r>
        <w:t xml:space="preserve">If equipment stops operating as intended, </w:t>
      </w:r>
      <w:r w:rsidR="00F05FD2">
        <w:t>is modified or relocated (</w:t>
      </w:r>
      <w:r>
        <w:t xml:space="preserve">for </w:t>
      </w:r>
      <w:proofErr w:type="spellStart"/>
      <w:r w:rsidR="00F05FD2">
        <w:t>non portable</w:t>
      </w:r>
      <w:proofErr w:type="spellEnd"/>
      <w:r w:rsidR="00F05FD2">
        <w:t xml:space="preserve"> </w:t>
      </w:r>
      <w:r w:rsidR="00AE1137">
        <w:t xml:space="preserve">item): </w:t>
      </w:r>
    </w:p>
    <w:p w:rsidR="00D329C2" w:rsidRDefault="00E27AF2" w:rsidP="009F3CA3">
      <w:pPr>
        <w:pStyle w:val="ListParagraph"/>
        <w:numPr>
          <w:ilvl w:val="0"/>
          <w:numId w:val="8"/>
        </w:numPr>
        <w:spacing w:afterLines="40" w:after="96"/>
        <w:contextualSpacing w:val="0"/>
        <w:jc w:val="both"/>
      </w:pPr>
      <w:r>
        <w:t xml:space="preserve">Complete the “Do not Operate” </w:t>
      </w:r>
      <w:r w:rsidR="00CE0C6A">
        <w:t>tag</w:t>
      </w:r>
      <w:r>
        <w:t xml:space="preserve"> and attach to the equipment</w:t>
      </w:r>
    </w:p>
    <w:p w:rsidR="00D329C2" w:rsidRDefault="00E27AF2" w:rsidP="009F3CA3">
      <w:pPr>
        <w:pStyle w:val="ListParagraph"/>
        <w:numPr>
          <w:ilvl w:val="0"/>
          <w:numId w:val="8"/>
        </w:numPr>
        <w:spacing w:afterLines="40" w:after="96"/>
        <w:contextualSpacing w:val="0"/>
        <w:jc w:val="both"/>
      </w:pPr>
      <w:r>
        <w:t xml:space="preserve">Update </w:t>
      </w:r>
      <w:r w:rsidRPr="006A2FE4">
        <w:t>Equipment Maintenance Log</w:t>
      </w:r>
    </w:p>
    <w:p w:rsidR="00D329C2" w:rsidRDefault="00E27AF2" w:rsidP="009F3CA3">
      <w:pPr>
        <w:pStyle w:val="ListParagraph"/>
        <w:numPr>
          <w:ilvl w:val="0"/>
          <w:numId w:val="8"/>
        </w:numPr>
        <w:spacing w:afterLines="40" w:after="96"/>
        <w:contextualSpacing w:val="0"/>
        <w:jc w:val="both"/>
      </w:pPr>
      <w:r w:rsidRPr="006633EA">
        <w:t>Complete first section of Repair, Relocation or Modi</w:t>
      </w:r>
      <w:r>
        <w:t>fication form and inform the PM</w:t>
      </w:r>
    </w:p>
    <w:p w:rsidR="00D329C2" w:rsidRDefault="00E27AF2" w:rsidP="009F3CA3">
      <w:pPr>
        <w:pStyle w:val="ListParagraph"/>
        <w:numPr>
          <w:ilvl w:val="0"/>
          <w:numId w:val="8"/>
        </w:numPr>
        <w:spacing w:afterLines="40" w:after="96"/>
        <w:contextualSpacing w:val="0"/>
        <w:jc w:val="both"/>
      </w:pPr>
      <w:r>
        <w:t>Following repair, modification or relocation decide whether PQ and re-commissioning is required in consultation with PM and QM</w:t>
      </w:r>
      <w:r w:rsidR="005C536D">
        <w:t>. D</w:t>
      </w:r>
      <w:r>
        <w:t xml:space="preserve">ocument rationale on the </w:t>
      </w:r>
      <w:r w:rsidRPr="006633EA">
        <w:t>Repair, Relocation or Modi</w:t>
      </w:r>
      <w:r>
        <w:t>fication form.</w:t>
      </w:r>
      <w:r w:rsidR="00AA0EF5">
        <w:t xml:space="preserve"> </w:t>
      </w:r>
      <w:r w:rsidR="00AA0EF5" w:rsidRPr="00AA0EF5">
        <w:t>(Essentially</w:t>
      </w:r>
      <w:r w:rsidR="00AE1137">
        <w:t>,</w:t>
      </w:r>
      <w:r w:rsidR="00AA0EF5" w:rsidRPr="00AA0EF5">
        <w:t xml:space="preserve"> if </w:t>
      </w:r>
      <w:r w:rsidR="00AE1137">
        <w:t xml:space="preserve">the </w:t>
      </w:r>
      <w:r w:rsidR="00AA0EF5" w:rsidRPr="00AA0EF5">
        <w:t xml:space="preserve">repair activity included any </w:t>
      </w:r>
      <w:r w:rsidR="00AE1137">
        <w:t>parameters</w:t>
      </w:r>
      <w:r w:rsidR="00AA0EF5" w:rsidRPr="00AA0EF5">
        <w:t xml:space="preserve"> that may </w:t>
      </w:r>
      <w:r w:rsidR="005C536D">
        <w:t xml:space="preserve">directly </w:t>
      </w:r>
      <w:r w:rsidR="00AA0EF5" w:rsidRPr="00AA0EF5">
        <w:t>affect the quality of the product re-commissioning is required.)</w:t>
      </w:r>
    </w:p>
    <w:p w:rsidR="00D329C2" w:rsidRDefault="00E27AF2" w:rsidP="009F3CA3">
      <w:pPr>
        <w:pStyle w:val="ListParagraph"/>
        <w:numPr>
          <w:ilvl w:val="0"/>
          <w:numId w:val="8"/>
        </w:numPr>
        <w:spacing w:afterLines="40" w:after="96"/>
        <w:contextualSpacing w:val="0"/>
        <w:jc w:val="both"/>
      </w:pPr>
      <w:r>
        <w:t>Ensure IQ/OQ/PQ is performed if applicable</w:t>
      </w:r>
    </w:p>
    <w:p w:rsidR="00D329C2" w:rsidRDefault="00E27AF2" w:rsidP="009F3CA3">
      <w:pPr>
        <w:pStyle w:val="ListParagraph"/>
        <w:numPr>
          <w:ilvl w:val="0"/>
          <w:numId w:val="8"/>
        </w:numPr>
        <w:spacing w:afterLines="40" w:after="96"/>
        <w:contextualSpacing w:val="0"/>
        <w:jc w:val="both"/>
      </w:pPr>
      <w:r>
        <w:t>Evaluate IQ/OQ/PQ results against acceptance criteria</w:t>
      </w:r>
    </w:p>
    <w:p w:rsidR="00D329C2" w:rsidRDefault="00E27AF2" w:rsidP="009F3CA3">
      <w:pPr>
        <w:pStyle w:val="ListParagraph"/>
        <w:numPr>
          <w:ilvl w:val="0"/>
          <w:numId w:val="8"/>
        </w:numPr>
        <w:spacing w:afterLines="40" w:after="96"/>
        <w:contextualSpacing w:val="0"/>
        <w:jc w:val="both"/>
      </w:pPr>
      <w:r>
        <w:t xml:space="preserve">Complete the qualification form and obtain </w:t>
      </w:r>
      <w:r w:rsidR="007126AE">
        <w:t xml:space="preserve">and obtain commissioning approval from </w:t>
      </w:r>
      <w:r>
        <w:t>PM</w:t>
      </w:r>
      <w:r w:rsidR="00AE1137">
        <w:t xml:space="preserve"> and QM</w:t>
      </w:r>
    </w:p>
    <w:p w:rsidR="00D329C2" w:rsidRDefault="00E27AF2" w:rsidP="009F3CA3">
      <w:pPr>
        <w:pStyle w:val="ListParagraph"/>
        <w:numPr>
          <w:ilvl w:val="0"/>
          <w:numId w:val="8"/>
        </w:numPr>
        <w:spacing w:afterLines="40" w:after="96"/>
        <w:contextualSpacing w:val="0"/>
        <w:jc w:val="both"/>
      </w:pPr>
      <w:r>
        <w:t>File all documentation in the equipment folder</w:t>
      </w:r>
    </w:p>
    <w:p w:rsidR="00D329C2" w:rsidRDefault="00E27AF2" w:rsidP="009F3CA3">
      <w:pPr>
        <w:pStyle w:val="ListParagraph"/>
        <w:numPr>
          <w:ilvl w:val="0"/>
          <w:numId w:val="8"/>
        </w:numPr>
        <w:spacing w:afterLines="40" w:after="96"/>
        <w:contextualSpacing w:val="0"/>
        <w:jc w:val="both"/>
      </w:pPr>
      <w:r>
        <w:t>Update Equipment Maintenance Log.</w:t>
      </w:r>
    </w:p>
    <w:p w:rsidR="00AE1137" w:rsidRDefault="00AE1137" w:rsidP="00AE1137">
      <w:pPr>
        <w:pStyle w:val="ListParagraph"/>
        <w:numPr>
          <w:ilvl w:val="0"/>
          <w:numId w:val="8"/>
        </w:numPr>
        <w:spacing w:after="120"/>
        <w:contextualSpacing w:val="0"/>
        <w:jc w:val="both"/>
      </w:pPr>
      <w:bookmarkStart w:id="22" w:name="_Toc317002228"/>
      <w:r>
        <w:t xml:space="preserve">Remove “Do not Operate” </w:t>
      </w:r>
      <w:r w:rsidR="00CE0C6A">
        <w:t>tag</w:t>
      </w:r>
      <w:r>
        <w:t>, equipment is commissioned for use</w:t>
      </w:r>
    </w:p>
    <w:p w:rsidR="00E27AF2" w:rsidRPr="009A6165" w:rsidRDefault="00E27AF2" w:rsidP="00020FA9">
      <w:pPr>
        <w:pStyle w:val="Heading2"/>
        <w:jc w:val="both"/>
      </w:pPr>
      <w:bookmarkStart w:id="23" w:name="_Toc320001948"/>
      <w:r w:rsidRPr="009A6165">
        <w:t>Calibration &amp; Maintenance</w:t>
      </w:r>
      <w:bookmarkEnd w:id="22"/>
      <w:bookmarkEnd w:id="23"/>
    </w:p>
    <w:p w:rsidR="003C395F" w:rsidRDefault="003C395F" w:rsidP="00020FA9">
      <w:pPr>
        <w:jc w:val="both"/>
      </w:pPr>
      <w:r>
        <w:t>Calibration and maintenance must be performed at regular intervals to ensure equipment performs as expected. Equipment specific calibration and maintenance requirements are established</w:t>
      </w:r>
      <w:r w:rsidR="00737D50">
        <w:t xml:space="preserve"> in consultation with the manufacturer and are outlined</w:t>
      </w:r>
      <w:r>
        <w:t xml:space="preserve"> in the initial validation report. These requirements usually follow manufacturer’s recommendations but may include additional or modified specifications as per validation report. Most equipment usually has preventive maintenance established by the manufacturer or authorised service provider. The following rul</w:t>
      </w:r>
      <w:r w:rsidR="00007F71">
        <w:t xml:space="preserve">es apply to all equipment with </w:t>
      </w:r>
      <w:r>
        <w:t>prev</w:t>
      </w:r>
      <w:r w:rsidR="00007F71">
        <w:t>entive maintenance schedules</w:t>
      </w:r>
      <w:r>
        <w:t xml:space="preserve">: </w:t>
      </w:r>
    </w:p>
    <w:p w:rsidR="00007F71" w:rsidRDefault="003C395F" w:rsidP="007240D4">
      <w:pPr>
        <w:pStyle w:val="ListParagraph"/>
        <w:numPr>
          <w:ilvl w:val="0"/>
          <w:numId w:val="11"/>
        </w:numPr>
        <w:jc w:val="both"/>
      </w:pPr>
      <w:r>
        <w:t xml:space="preserve">Preventive maintenance reports must include all adjustments and replacements details </w:t>
      </w:r>
      <w:r w:rsidR="00737D50">
        <w:t>and</w:t>
      </w:r>
      <w:r>
        <w:t xml:space="preserve"> all checks and tests performed. </w:t>
      </w:r>
    </w:p>
    <w:p w:rsidR="00007F71" w:rsidRDefault="00007F71" w:rsidP="007240D4">
      <w:pPr>
        <w:pStyle w:val="ListParagraph"/>
        <w:numPr>
          <w:ilvl w:val="0"/>
          <w:numId w:val="11"/>
        </w:numPr>
        <w:jc w:val="both"/>
      </w:pPr>
      <w:r>
        <w:t>A</w:t>
      </w:r>
      <w:r w:rsidR="003C395F" w:rsidRPr="002A4D5B">
        <w:t xml:space="preserve">ny testing or reference equipment </w:t>
      </w:r>
      <w:r>
        <w:t>used</w:t>
      </w:r>
      <w:r w:rsidR="003C395F" w:rsidRPr="002A4D5B">
        <w:t xml:space="preserve"> by </w:t>
      </w:r>
      <w:r w:rsidR="00EA0306">
        <w:t>service engineer</w:t>
      </w:r>
      <w:r w:rsidR="003C395F" w:rsidRPr="002A4D5B">
        <w:t xml:space="preserve"> must have current certification of accuracy</w:t>
      </w:r>
      <w:r w:rsidR="00737D50">
        <w:t xml:space="preserve"> such as NATA</w:t>
      </w:r>
      <w:r w:rsidR="003C395F" w:rsidRPr="002A4D5B">
        <w:t>.</w:t>
      </w:r>
      <w:r w:rsidR="003C395F">
        <w:t xml:space="preserve"> </w:t>
      </w:r>
      <w:r>
        <w:t>The r</w:t>
      </w:r>
      <w:r w:rsidR="003C395F">
        <w:t xml:space="preserve">eport </w:t>
      </w:r>
      <w:r>
        <w:t>must be</w:t>
      </w:r>
      <w:r w:rsidR="003C395F">
        <w:t xml:space="preserve"> reviewed </w:t>
      </w:r>
      <w:r>
        <w:t xml:space="preserve">and approved </w:t>
      </w:r>
      <w:r w:rsidR="003C395F">
        <w:t>by the PM</w:t>
      </w:r>
      <w:r>
        <w:t xml:space="preserve"> or delegate</w:t>
      </w:r>
      <w:r w:rsidR="003C395F">
        <w:t xml:space="preserve">. </w:t>
      </w:r>
    </w:p>
    <w:p w:rsidR="00007F71" w:rsidRDefault="003C395F" w:rsidP="007240D4">
      <w:pPr>
        <w:pStyle w:val="ListParagraph"/>
        <w:numPr>
          <w:ilvl w:val="0"/>
          <w:numId w:val="11"/>
        </w:numPr>
        <w:jc w:val="both"/>
      </w:pPr>
      <w:r>
        <w:t xml:space="preserve">The report must have a statement that the equipment is fit for use signed by the </w:t>
      </w:r>
      <w:r w:rsidR="00EA0306">
        <w:t>service engineer</w:t>
      </w:r>
      <w:r>
        <w:t xml:space="preserve"> and by PM or delegate. </w:t>
      </w:r>
    </w:p>
    <w:p w:rsidR="003C395F" w:rsidRDefault="003C395F" w:rsidP="007240D4">
      <w:pPr>
        <w:pStyle w:val="ListParagraph"/>
        <w:numPr>
          <w:ilvl w:val="0"/>
          <w:numId w:val="11"/>
        </w:numPr>
        <w:jc w:val="both"/>
      </w:pPr>
      <w:r>
        <w:t xml:space="preserve">If equipment does not meet the checks acceptance criteria </w:t>
      </w:r>
      <w:r w:rsidR="00007F71">
        <w:t>equipment is immediately removed from service</w:t>
      </w:r>
      <w:r w:rsidR="007126AE">
        <w:t xml:space="preserve"> and repair organised.</w:t>
      </w:r>
    </w:p>
    <w:p w:rsidR="00E27AF2" w:rsidRDefault="00E27AF2" w:rsidP="00020FA9">
      <w:pPr>
        <w:pStyle w:val="Heading2"/>
        <w:jc w:val="both"/>
      </w:pPr>
      <w:bookmarkStart w:id="24" w:name="_Toc317002229"/>
      <w:bookmarkStart w:id="25" w:name="_Toc320001949"/>
      <w:r>
        <w:t>Repair</w:t>
      </w:r>
      <w:bookmarkEnd w:id="24"/>
      <w:bookmarkEnd w:id="25"/>
    </w:p>
    <w:p w:rsidR="00DB386A" w:rsidRDefault="00E27AF2" w:rsidP="00020FA9">
      <w:pPr>
        <w:jc w:val="both"/>
      </w:pPr>
      <w:r>
        <w:t>When equipment is faulty</w:t>
      </w:r>
      <w:r w:rsidR="00DB386A">
        <w:t>:</w:t>
      </w:r>
    </w:p>
    <w:p w:rsidR="00D329C2" w:rsidRDefault="00DB386A" w:rsidP="009F3CA3">
      <w:pPr>
        <w:pStyle w:val="ListParagraph"/>
        <w:numPr>
          <w:ilvl w:val="0"/>
          <w:numId w:val="10"/>
        </w:numPr>
        <w:spacing w:afterLines="40" w:after="96"/>
        <w:ind w:left="357" w:hanging="357"/>
        <w:contextualSpacing w:val="0"/>
        <w:jc w:val="both"/>
      </w:pPr>
      <w:r>
        <w:t>A</w:t>
      </w:r>
      <w:r w:rsidR="00E27AF2">
        <w:t xml:space="preserve">ttach a completed “Do Not Use” </w:t>
      </w:r>
      <w:r w:rsidR="00CE0C6A">
        <w:t>tag</w:t>
      </w:r>
      <w:r w:rsidR="00E27AF2">
        <w:t xml:space="preserve"> </w:t>
      </w:r>
      <w:r>
        <w:t xml:space="preserve">on the equipment </w:t>
      </w:r>
      <w:r w:rsidR="00E27AF2">
        <w:t>briefly describing the fault</w:t>
      </w:r>
      <w:r w:rsidR="00AE1137">
        <w:t>,</w:t>
      </w:r>
      <w:r w:rsidR="00E27AF2">
        <w:t xml:space="preserve"> sign and date.</w:t>
      </w:r>
      <w:r w:rsidRPr="00DB386A">
        <w:t xml:space="preserve"> </w:t>
      </w:r>
    </w:p>
    <w:p w:rsidR="00D329C2" w:rsidRDefault="00DB386A" w:rsidP="009F3CA3">
      <w:pPr>
        <w:pStyle w:val="ListParagraph"/>
        <w:numPr>
          <w:ilvl w:val="0"/>
          <w:numId w:val="10"/>
        </w:numPr>
        <w:spacing w:afterLines="40" w:after="96"/>
        <w:ind w:left="357" w:hanging="357"/>
        <w:contextualSpacing w:val="0"/>
        <w:jc w:val="both"/>
      </w:pPr>
      <w:r>
        <w:t xml:space="preserve">Quarantine any product which may have been affected by the </w:t>
      </w:r>
      <w:r w:rsidR="00AE1137">
        <w:t xml:space="preserve">equipment </w:t>
      </w:r>
      <w:r>
        <w:t>failure and notify the QM.</w:t>
      </w:r>
    </w:p>
    <w:p w:rsidR="00D329C2" w:rsidRDefault="00DB386A" w:rsidP="009F3CA3">
      <w:pPr>
        <w:pStyle w:val="ListParagraph"/>
        <w:numPr>
          <w:ilvl w:val="0"/>
          <w:numId w:val="10"/>
        </w:numPr>
        <w:spacing w:afterLines="40" w:after="96"/>
        <w:ind w:left="357" w:hanging="357"/>
        <w:contextualSpacing w:val="0"/>
        <w:jc w:val="both"/>
      </w:pPr>
      <w:r>
        <w:t>Raise an OI and notify the QM as product quality and safety or the accuracy of test results may have been compromised</w:t>
      </w:r>
    </w:p>
    <w:p w:rsidR="00D329C2" w:rsidRDefault="00E27AF2" w:rsidP="009F3CA3">
      <w:pPr>
        <w:pStyle w:val="ListParagraph"/>
        <w:numPr>
          <w:ilvl w:val="0"/>
          <w:numId w:val="10"/>
        </w:numPr>
        <w:spacing w:afterLines="40" w:after="96"/>
        <w:ind w:left="357" w:hanging="357"/>
        <w:contextualSpacing w:val="0"/>
        <w:jc w:val="both"/>
      </w:pPr>
      <w:r>
        <w:lastRenderedPageBreak/>
        <w:t xml:space="preserve">Complete first section of </w:t>
      </w:r>
      <w:r w:rsidRPr="000551D7">
        <w:t>Repair, Relocation or Modification form and inform the PM</w:t>
      </w:r>
      <w:r w:rsidR="00DB386A">
        <w:t>.</w:t>
      </w:r>
    </w:p>
    <w:p w:rsidR="00D329C2" w:rsidRDefault="00DB386A" w:rsidP="009F3CA3">
      <w:pPr>
        <w:pStyle w:val="ListParagraph"/>
        <w:numPr>
          <w:ilvl w:val="0"/>
          <w:numId w:val="10"/>
        </w:numPr>
        <w:spacing w:afterLines="40" w:after="96"/>
        <w:ind w:left="357" w:hanging="357"/>
        <w:contextualSpacing w:val="0"/>
        <w:jc w:val="both"/>
      </w:pPr>
      <w:r>
        <w:t>Organise repair with the PM or delegate</w:t>
      </w:r>
    </w:p>
    <w:p w:rsidR="00D329C2" w:rsidRDefault="00DB386A" w:rsidP="009F3CA3">
      <w:pPr>
        <w:pStyle w:val="ListParagraph"/>
        <w:numPr>
          <w:ilvl w:val="0"/>
          <w:numId w:val="10"/>
        </w:numPr>
        <w:spacing w:afterLines="40" w:after="96"/>
        <w:ind w:left="357" w:hanging="357"/>
        <w:contextualSpacing w:val="0"/>
        <w:jc w:val="both"/>
      </w:pPr>
      <w:r>
        <w:t>Following repair r</w:t>
      </w:r>
      <w:r w:rsidR="00E27AF2">
        <w:t>ecord details of repair and details about the condition of the equipment after repair on</w:t>
      </w:r>
      <w:r w:rsidR="00E27AF2" w:rsidRPr="00AB5C97">
        <w:t xml:space="preserve"> </w:t>
      </w:r>
      <w:r w:rsidR="00E27AF2">
        <w:t xml:space="preserve">Repair, Relocation or Modification form or </w:t>
      </w:r>
      <w:r w:rsidR="00E80A80">
        <w:t>attach</w:t>
      </w:r>
      <w:r w:rsidR="00E27AF2">
        <w:t xml:space="preserve"> </w:t>
      </w:r>
      <w:r w:rsidR="00E80A80">
        <w:t xml:space="preserve">a </w:t>
      </w:r>
      <w:r w:rsidR="00D52FD3">
        <w:t>SR</w:t>
      </w:r>
      <w:r w:rsidR="00E27AF2">
        <w:t>.</w:t>
      </w:r>
    </w:p>
    <w:p w:rsidR="00D329C2" w:rsidRDefault="00E27AF2" w:rsidP="009F3CA3">
      <w:pPr>
        <w:pStyle w:val="ListParagraph"/>
        <w:numPr>
          <w:ilvl w:val="0"/>
          <w:numId w:val="10"/>
        </w:numPr>
        <w:spacing w:afterLines="40" w:after="96"/>
        <w:ind w:left="357" w:hanging="357"/>
        <w:contextualSpacing w:val="0"/>
        <w:jc w:val="both"/>
      </w:pPr>
      <w:r>
        <w:t xml:space="preserve">The equipment must be deemed fit for use and the form and/or report must be signed by the </w:t>
      </w:r>
      <w:r w:rsidR="00D52FD3">
        <w:t>SE</w:t>
      </w:r>
      <w:r>
        <w:t xml:space="preserve">. </w:t>
      </w:r>
    </w:p>
    <w:p w:rsidR="00D329C2" w:rsidRDefault="00E27AF2" w:rsidP="009F3CA3">
      <w:pPr>
        <w:pStyle w:val="ListParagraph"/>
        <w:numPr>
          <w:ilvl w:val="0"/>
          <w:numId w:val="10"/>
        </w:numPr>
        <w:spacing w:afterLines="40" w:after="96"/>
        <w:ind w:left="357" w:hanging="357"/>
        <w:contextualSpacing w:val="0"/>
        <w:jc w:val="both"/>
      </w:pPr>
      <w:r>
        <w:t>Review details</w:t>
      </w:r>
      <w:r w:rsidR="002B72AC">
        <w:t xml:space="preserve"> of repair on the form, </w:t>
      </w:r>
      <w:r>
        <w:t>attached service report</w:t>
      </w:r>
      <w:r w:rsidR="002B72AC">
        <w:t xml:space="preserve"> if applicable</w:t>
      </w:r>
      <w:r>
        <w:t xml:space="preserve"> and decide </w:t>
      </w:r>
      <w:r w:rsidR="007126AE">
        <w:t>i</w:t>
      </w:r>
      <w:r>
        <w:t>f re-commissioning is required</w:t>
      </w:r>
      <w:r w:rsidR="002B72AC">
        <w:t xml:space="preserve"> in consultation with PM</w:t>
      </w:r>
      <w:r>
        <w:t xml:space="preserve">. </w:t>
      </w:r>
      <w:r w:rsidR="002B72AC">
        <w:t xml:space="preserve">Any decision and rationale </w:t>
      </w:r>
      <w:proofErr w:type="gramStart"/>
      <w:r w:rsidR="002B72AC">
        <w:t>is</w:t>
      </w:r>
      <w:proofErr w:type="gramEnd"/>
      <w:r w:rsidR="002B72AC">
        <w:t xml:space="preserve"> recorded on Repair, Modification or Relocation form.</w:t>
      </w:r>
    </w:p>
    <w:p w:rsidR="00E27AF2" w:rsidRDefault="00E27AF2" w:rsidP="00020FA9">
      <w:pPr>
        <w:pStyle w:val="Heading2"/>
        <w:jc w:val="both"/>
      </w:pPr>
      <w:bookmarkStart w:id="26" w:name="_Toc317002230"/>
      <w:bookmarkStart w:id="27" w:name="_Toc320001950"/>
      <w:r>
        <w:t>Cleaning</w:t>
      </w:r>
      <w:bookmarkEnd w:id="26"/>
      <w:bookmarkEnd w:id="27"/>
    </w:p>
    <w:p w:rsidR="00E27AF2" w:rsidRDefault="00E27AF2" w:rsidP="00020FA9">
      <w:pPr>
        <w:jc w:val="both"/>
      </w:pPr>
      <w:r>
        <w:t>Cleaning instructions are included in the relevant</w:t>
      </w:r>
      <w:r w:rsidR="00DF3A7A">
        <w:t xml:space="preserve"> equipment specific</w:t>
      </w:r>
      <w:r>
        <w:t xml:space="preserve"> SOP which describes the use &amp; maintenance of th</w:t>
      </w:r>
      <w:r w:rsidR="00D42DC9">
        <w:t>at</w:t>
      </w:r>
      <w:r>
        <w:t xml:space="preserve"> equipment. It includes cleaning frequency, specific cleaning agent requirements if applicable, and cleaning methods. If there is no requirement for equipment specific cleaning, then a</w:t>
      </w:r>
      <w:r w:rsidR="00DF3A7A">
        <w:t>t a</w:t>
      </w:r>
      <w:r>
        <w:t xml:space="preserve"> minimum</w:t>
      </w:r>
      <w:r w:rsidR="00DF3A7A">
        <w:t>,</w:t>
      </w:r>
      <w:r>
        <w:t xml:space="preserve"> weekly surface cleaning is performed and recorded on </w:t>
      </w:r>
      <w:r w:rsidRPr="00050D5B">
        <w:t>Weekly</w:t>
      </w:r>
      <w:r>
        <w:t xml:space="preserve"> </w:t>
      </w:r>
      <w:r w:rsidRPr="00050D5B">
        <w:t>Cleaning Record</w:t>
      </w:r>
      <w:r w:rsidR="003A1827">
        <w:t>.</w:t>
      </w:r>
    </w:p>
    <w:p w:rsidR="00E27AF2" w:rsidRPr="006F750A" w:rsidRDefault="00E27AF2" w:rsidP="00020FA9">
      <w:pPr>
        <w:pStyle w:val="Heading2"/>
        <w:jc w:val="both"/>
      </w:pPr>
      <w:bookmarkStart w:id="28" w:name="_Toc320001951"/>
      <w:r w:rsidRPr="006F750A">
        <w:t>De-commissioning of equipment</w:t>
      </w:r>
      <w:bookmarkEnd w:id="28"/>
    </w:p>
    <w:p w:rsidR="00E27AF2" w:rsidRDefault="00E27AF2" w:rsidP="00020FA9">
      <w:pPr>
        <w:jc w:val="both"/>
      </w:pPr>
      <w:r>
        <w:t>At the end of the useful life of an item of equipment it must be demonstrated that the equipment was operating correctly before being disposed</w:t>
      </w:r>
      <w:r w:rsidR="00C23CA8">
        <w:t xml:space="preserve"> of</w:t>
      </w:r>
      <w:r w:rsidR="004F1C74" w:rsidRPr="004F1C74">
        <w:t xml:space="preserve"> </w:t>
      </w:r>
      <w:r w:rsidR="004F1C74">
        <w:t>in accord</w:t>
      </w:r>
      <w:r w:rsidR="00CD2819">
        <w:t>ance</w:t>
      </w:r>
      <w:r w:rsidR="004F1C74">
        <w:t xml:space="preserve"> with </w:t>
      </w:r>
      <w:r w:rsidR="000F2BAB" w:rsidRPr="009D1EF1">
        <w:t>Equipment: Medical Equipment Management</w:t>
      </w:r>
      <w:r w:rsidR="000F2BAB">
        <w:t xml:space="preserve"> </w:t>
      </w:r>
      <w:r w:rsidR="004F1C74">
        <w:t>policy</w:t>
      </w:r>
      <w:r>
        <w:t>.</w:t>
      </w:r>
      <w:r w:rsidR="00C23CA8">
        <w:t xml:space="preserve"> Record the disposal date and fate of the equipment in the equipment register.</w:t>
      </w:r>
    </w:p>
    <w:p w:rsidR="00690E78" w:rsidRDefault="00690E78" w:rsidP="00690E78">
      <w:pPr>
        <w:pStyle w:val="Heading1"/>
      </w:pPr>
      <w:bookmarkStart w:id="29" w:name="_Toc320001953"/>
      <w:r>
        <w:t>Change Log</w:t>
      </w:r>
      <w:bookmarkEnd w:id="29"/>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6095"/>
        <w:gridCol w:w="1843"/>
      </w:tblGrid>
      <w:tr w:rsidR="00690E78" w:rsidTr="007240D4">
        <w:trPr>
          <w:trHeight w:val="633"/>
        </w:trPr>
        <w:tc>
          <w:tcPr>
            <w:tcW w:w="1418" w:type="dxa"/>
            <w:shd w:val="clear" w:color="auto" w:fill="D9D9D9"/>
          </w:tcPr>
          <w:p w:rsidR="00690E78" w:rsidRPr="007240D4" w:rsidRDefault="00690E78" w:rsidP="003C395F">
            <w:r w:rsidRPr="00DD047F">
              <w:t>Version No:</w:t>
            </w:r>
          </w:p>
        </w:tc>
        <w:tc>
          <w:tcPr>
            <w:tcW w:w="6095" w:type="dxa"/>
            <w:shd w:val="clear" w:color="auto" w:fill="D9D9D9"/>
          </w:tcPr>
          <w:p w:rsidR="00690E78" w:rsidRPr="007240D4" w:rsidRDefault="00690E78" w:rsidP="001C290D">
            <w:r w:rsidRPr="00DD047F">
              <w:t>Change</w:t>
            </w:r>
            <w:r w:rsidR="007240D4">
              <w:t>:</w:t>
            </w:r>
            <w:r w:rsidR="004F228D">
              <w:t xml:space="preserve"> </w:t>
            </w:r>
            <w:r>
              <w:t>Summarise changes from the previous version of document.</w:t>
            </w:r>
          </w:p>
        </w:tc>
        <w:tc>
          <w:tcPr>
            <w:tcW w:w="1843" w:type="dxa"/>
            <w:shd w:val="clear" w:color="auto" w:fill="D9D9D9"/>
          </w:tcPr>
          <w:p w:rsidR="00690E78" w:rsidRPr="00DD047F" w:rsidRDefault="00690E78" w:rsidP="003C395F">
            <w:r w:rsidRPr="00DD047F">
              <w:t>Effective Date</w:t>
            </w:r>
          </w:p>
        </w:tc>
      </w:tr>
      <w:tr w:rsidR="00690E78" w:rsidTr="001C290D">
        <w:trPr>
          <w:trHeight w:val="455"/>
        </w:trPr>
        <w:tc>
          <w:tcPr>
            <w:tcW w:w="1418" w:type="dxa"/>
          </w:tcPr>
          <w:p w:rsidR="00690E78" w:rsidRPr="006241C1" w:rsidRDefault="00690E78" w:rsidP="003C395F"/>
        </w:tc>
        <w:tc>
          <w:tcPr>
            <w:tcW w:w="6095" w:type="dxa"/>
          </w:tcPr>
          <w:p w:rsidR="00690E78" w:rsidRPr="006241C1" w:rsidRDefault="00690E78" w:rsidP="003C395F"/>
        </w:tc>
        <w:tc>
          <w:tcPr>
            <w:tcW w:w="1843" w:type="dxa"/>
          </w:tcPr>
          <w:p w:rsidR="00690E78" w:rsidRPr="00FC0D68" w:rsidRDefault="00690E78" w:rsidP="006E0084">
            <w:pPr>
              <w:rPr>
                <w:highlight w:val="cyan"/>
              </w:rPr>
            </w:pPr>
          </w:p>
        </w:tc>
      </w:tr>
    </w:tbl>
    <w:p w:rsidR="00690E78" w:rsidRPr="008431E4" w:rsidRDefault="00690E78" w:rsidP="00690E78">
      <w:pPr>
        <w:pStyle w:val="Heading1"/>
      </w:pPr>
      <w:bookmarkStart w:id="30" w:name="_Toc320001954"/>
      <w:r>
        <w:t>End of Document</w:t>
      </w:r>
      <w:bookmarkEnd w:id="30"/>
    </w:p>
    <w:p w:rsidR="00C44623" w:rsidRDefault="00C44623"/>
    <w:sectPr w:rsidR="00C44623" w:rsidSect="00036250">
      <w:headerReference w:type="even" r:id="rId10"/>
      <w:headerReference w:type="default" r:id="rId11"/>
      <w:footerReference w:type="even" r:id="rId12"/>
      <w:footerReference w:type="default" r:id="rId13"/>
      <w:headerReference w:type="first" r:id="rId14"/>
      <w:footerReference w:type="first" r:id="rId15"/>
      <w:pgSz w:w="11906" w:h="16838"/>
      <w:pgMar w:top="1134" w:right="1440" w:bottom="1440" w:left="1440" w:header="62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4DF0" w:rsidRPr="000107A4" w:rsidRDefault="00B34DF0" w:rsidP="00E6693E">
      <w:pPr>
        <w:spacing w:after="0"/>
        <w:rPr>
          <w:sz w:val="20"/>
        </w:rPr>
      </w:pPr>
      <w:r>
        <w:separator/>
      </w:r>
    </w:p>
  </w:endnote>
  <w:endnote w:type="continuationSeparator" w:id="0">
    <w:p w:rsidR="00B34DF0" w:rsidRPr="000107A4" w:rsidRDefault="00B34DF0" w:rsidP="00E6693E">
      <w:pPr>
        <w:spacing w:after="0"/>
        <w:rPr>
          <w:sz w:val="20"/>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3C83" w:rsidRDefault="008F3C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674" w:rsidRDefault="00EA0306" w:rsidP="00173448">
    <w:pPr>
      <w:pStyle w:val="Footer"/>
    </w:pPr>
    <w:r>
      <w:t>SOP-xxx-</w:t>
    </w:r>
    <w:proofErr w:type="spellStart"/>
    <w:r>
      <w:t>yyy</w:t>
    </w:r>
    <w:proofErr w:type="spellEnd"/>
    <w:r w:rsidR="00420674">
      <w:ptab w:relativeTo="margin" w:alignment="center" w:leader="none"/>
    </w:r>
    <w:r>
      <w:t xml:space="preserve">Version: </w:t>
    </w:r>
    <w:r w:rsidR="00420674">
      <w:ptab w:relativeTo="margin" w:alignment="right" w:leader="none"/>
    </w:r>
    <w:r w:rsidR="00420674">
      <w:t>Date Effective</w:t>
    </w:r>
    <w:r w:rsidR="00420674" w:rsidRPr="00EA0306">
      <w:t>:</w:t>
    </w:r>
  </w:p>
  <w:p w:rsidR="00420674" w:rsidRPr="00173448" w:rsidRDefault="00420674" w:rsidP="003C395F">
    <w:pPr>
      <w:pStyle w:val="Footer"/>
    </w:pPr>
    <w:r w:rsidRPr="00173448">
      <w:rPr>
        <w:bCs/>
      </w:rPr>
      <w:t>Owner</w:t>
    </w:r>
    <w:r w:rsidR="004D22DE">
      <w:rPr>
        <w:bCs/>
      </w:rPr>
      <w:t xml:space="preserve">: </w:t>
    </w:r>
    <w:r>
      <w:rPr>
        <w:bCs/>
      </w:rPr>
      <w:ptab w:relativeTo="margin" w:alignment="right" w:leader="none"/>
    </w:r>
    <w:r w:rsidRPr="00173448">
      <w:rPr>
        <w:bCs/>
      </w:rPr>
      <w:t>Approved by:</w:t>
    </w:r>
  </w:p>
  <w:p w:rsidR="00420674" w:rsidRDefault="00420674" w:rsidP="003C395F">
    <w:pPr>
      <w:pStyle w:val="Footer"/>
    </w:pPr>
    <w:r>
      <w:tab/>
    </w:r>
    <w:r>
      <w:tab/>
      <w:t xml:space="preserve">Page </w:t>
    </w:r>
    <w:r w:rsidR="00BF0763">
      <w:fldChar w:fldCharType="begin"/>
    </w:r>
    <w:r w:rsidR="00BF0763">
      <w:instrText xml:space="preserve"> PAGE </w:instrText>
    </w:r>
    <w:r w:rsidR="00BF0763">
      <w:fldChar w:fldCharType="separate"/>
    </w:r>
    <w:r w:rsidR="004760F0">
      <w:rPr>
        <w:noProof/>
      </w:rPr>
      <w:t>8</w:t>
    </w:r>
    <w:r w:rsidR="00BF0763">
      <w:rPr>
        <w:noProof/>
      </w:rPr>
      <w:fldChar w:fldCharType="end"/>
    </w:r>
    <w:r>
      <w:t xml:space="preserve"> of </w:t>
    </w:r>
    <w:r w:rsidR="00B34DF0">
      <w:fldChar w:fldCharType="begin"/>
    </w:r>
    <w:r w:rsidR="00B34DF0">
      <w:instrText xml:space="preserve"> NUMPAGES </w:instrText>
    </w:r>
    <w:r w:rsidR="00B34DF0">
      <w:fldChar w:fldCharType="separate"/>
    </w:r>
    <w:r w:rsidR="004760F0">
      <w:rPr>
        <w:noProof/>
      </w:rPr>
      <w:t>8</w:t>
    </w:r>
    <w:r w:rsidR="00B34DF0">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674" w:rsidRDefault="00EA0306" w:rsidP="003C395F">
    <w:pPr>
      <w:pStyle w:val="Footer"/>
    </w:pPr>
    <w:r>
      <w:t>SOP-xxx-</w:t>
    </w:r>
    <w:proofErr w:type="spellStart"/>
    <w:r>
      <w:t>yyy</w:t>
    </w:r>
    <w:proofErr w:type="spellEnd"/>
    <w:r>
      <w:tab/>
      <w:t xml:space="preserve">Version: </w:t>
    </w:r>
    <w:r>
      <w:tab/>
      <w:t>Date Effective:</w:t>
    </w:r>
    <w:r w:rsidR="00420674">
      <w:t xml:space="preserve"> </w:t>
    </w:r>
    <w:bookmarkStart w:id="31" w:name="_GoBack"/>
    <w:bookmarkEnd w:id="31"/>
  </w:p>
  <w:p w:rsidR="00420674" w:rsidRPr="004F3FD4" w:rsidRDefault="00EA0306" w:rsidP="003C395F">
    <w:pPr>
      <w:pStyle w:val="Footer"/>
    </w:pPr>
    <w:r>
      <w:rPr>
        <w:bCs/>
      </w:rPr>
      <w:t>Owner:</w:t>
    </w:r>
    <w:r w:rsidR="008F3C83">
      <w:rPr>
        <w:bCs/>
      </w:rPr>
      <w:tab/>
    </w:r>
    <w:r w:rsidR="008F3C83" w:rsidRPr="008F3C83">
      <w:rPr>
        <w:bCs/>
        <w:color w:val="00B050"/>
      </w:rPr>
      <w:t>Updated Sept 2019</w:t>
    </w:r>
    <w:r w:rsidR="00420674" w:rsidRPr="004F3FD4">
      <w:rPr>
        <w:bCs/>
      </w:rPr>
      <w:ptab w:relativeTo="margin" w:alignment="right" w:leader="none"/>
    </w:r>
    <w:r w:rsidR="00420674" w:rsidRPr="004F3FD4">
      <w:rPr>
        <w:bCs/>
      </w:rPr>
      <w:t>Approved by:</w:t>
    </w:r>
  </w:p>
  <w:p w:rsidR="00420674" w:rsidRDefault="00EA0306" w:rsidP="003C395F">
    <w:pPr>
      <w:pStyle w:val="Footer"/>
    </w:pPr>
    <w:r>
      <w:tab/>
    </w:r>
    <w:r w:rsidR="00420674">
      <w:tab/>
      <w:t xml:space="preserve">Page </w:t>
    </w:r>
    <w:r w:rsidR="00BF0763">
      <w:fldChar w:fldCharType="begin"/>
    </w:r>
    <w:r w:rsidR="00BF0763">
      <w:instrText xml:space="preserve"> PAGE   </w:instrText>
    </w:r>
    <w:r w:rsidR="00BF0763">
      <w:fldChar w:fldCharType="separate"/>
    </w:r>
    <w:r w:rsidR="004760F0">
      <w:rPr>
        <w:noProof/>
      </w:rPr>
      <w:t>1</w:t>
    </w:r>
    <w:r w:rsidR="00BF0763">
      <w:rPr>
        <w:noProof/>
      </w:rPr>
      <w:fldChar w:fldCharType="end"/>
    </w:r>
    <w:r w:rsidR="00420674">
      <w:t xml:space="preserve"> of </w:t>
    </w:r>
    <w:r w:rsidR="00B34DF0">
      <w:fldChar w:fldCharType="begin"/>
    </w:r>
    <w:r w:rsidR="00B34DF0">
      <w:instrText xml:space="preserve"> NUMPAGES </w:instrText>
    </w:r>
    <w:r w:rsidR="00B34DF0">
      <w:fldChar w:fldCharType="separate"/>
    </w:r>
    <w:r w:rsidR="004760F0">
      <w:rPr>
        <w:noProof/>
      </w:rPr>
      <w:t>3</w:t>
    </w:r>
    <w:r w:rsidR="00B34DF0">
      <w:rPr>
        <w:noProof/>
      </w:rPr>
      <w:fldChar w:fldCharType="end"/>
    </w:r>
  </w:p>
  <w:p w:rsidR="00420674" w:rsidRDefault="004206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4DF0" w:rsidRPr="000107A4" w:rsidRDefault="00B34DF0" w:rsidP="00E6693E">
      <w:pPr>
        <w:spacing w:after="0"/>
        <w:rPr>
          <w:sz w:val="20"/>
        </w:rPr>
      </w:pPr>
      <w:r>
        <w:separator/>
      </w:r>
    </w:p>
  </w:footnote>
  <w:footnote w:type="continuationSeparator" w:id="0">
    <w:p w:rsidR="00B34DF0" w:rsidRPr="000107A4" w:rsidRDefault="00B34DF0" w:rsidP="00E6693E">
      <w:pPr>
        <w:spacing w:after="0"/>
        <w:rPr>
          <w:sz w:val="20"/>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3C83" w:rsidRDefault="008F3C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3C83" w:rsidRDefault="008F3C8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674" w:rsidRDefault="00420674" w:rsidP="003C395F">
    <w:pPr>
      <w:pStyle w:val="Header"/>
    </w:pPr>
    <w:r>
      <w:t>Equipment Management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25292E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7352E2C"/>
    <w:multiLevelType w:val="hybridMultilevel"/>
    <w:tmpl w:val="EFEE3B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306" w:hanging="360"/>
      </w:pPr>
      <w:rPr>
        <w:rFonts w:ascii="Courier New" w:hAnsi="Courier New" w:cs="Courier New" w:hint="default"/>
      </w:rPr>
    </w:lvl>
    <w:lvl w:ilvl="2" w:tplc="0C090005" w:tentative="1">
      <w:start w:val="1"/>
      <w:numFmt w:val="bullet"/>
      <w:lvlText w:val=""/>
      <w:lvlJc w:val="left"/>
      <w:pPr>
        <w:ind w:left="1026" w:hanging="360"/>
      </w:pPr>
      <w:rPr>
        <w:rFonts w:ascii="Wingdings" w:hAnsi="Wingdings" w:hint="default"/>
      </w:rPr>
    </w:lvl>
    <w:lvl w:ilvl="3" w:tplc="0C090001" w:tentative="1">
      <w:start w:val="1"/>
      <w:numFmt w:val="bullet"/>
      <w:lvlText w:val=""/>
      <w:lvlJc w:val="left"/>
      <w:pPr>
        <w:ind w:left="1746" w:hanging="360"/>
      </w:pPr>
      <w:rPr>
        <w:rFonts w:ascii="Symbol" w:hAnsi="Symbol" w:hint="default"/>
      </w:rPr>
    </w:lvl>
    <w:lvl w:ilvl="4" w:tplc="0C090003" w:tentative="1">
      <w:start w:val="1"/>
      <w:numFmt w:val="bullet"/>
      <w:lvlText w:val="o"/>
      <w:lvlJc w:val="left"/>
      <w:pPr>
        <w:ind w:left="2466" w:hanging="360"/>
      </w:pPr>
      <w:rPr>
        <w:rFonts w:ascii="Courier New" w:hAnsi="Courier New" w:cs="Courier New" w:hint="default"/>
      </w:rPr>
    </w:lvl>
    <w:lvl w:ilvl="5" w:tplc="0C090005" w:tentative="1">
      <w:start w:val="1"/>
      <w:numFmt w:val="bullet"/>
      <w:lvlText w:val=""/>
      <w:lvlJc w:val="left"/>
      <w:pPr>
        <w:ind w:left="3186" w:hanging="360"/>
      </w:pPr>
      <w:rPr>
        <w:rFonts w:ascii="Wingdings" w:hAnsi="Wingdings" w:hint="default"/>
      </w:rPr>
    </w:lvl>
    <w:lvl w:ilvl="6" w:tplc="0C090001" w:tentative="1">
      <w:start w:val="1"/>
      <w:numFmt w:val="bullet"/>
      <w:lvlText w:val=""/>
      <w:lvlJc w:val="left"/>
      <w:pPr>
        <w:ind w:left="3906" w:hanging="360"/>
      </w:pPr>
      <w:rPr>
        <w:rFonts w:ascii="Symbol" w:hAnsi="Symbol" w:hint="default"/>
      </w:rPr>
    </w:lvl>
    <w:lvl w:ilvl="7" w:tplc="0C090003" w:tentative="1">
      <w:start w:val="1"/>
      <w:numFmt w:val="bullet"/>
      <w:lvlText w:val="o"/>
      <w:lvlJc w:val="left"/>
      <w:pPr>
        <w:ind w:left="4626" w:hanging="360"/>
      </w:pPr>
      <w:rPr>
        <w:rFonts w:ascii="Courier New" w:hAnsi="Courier New" w:cs="Courier New" w:hint="default"/>
      </w:rPr>
    </w:lvl>
    <w:lvl w:ilvl="8" w:tplc="0C090005" w:tentative="1">
      <w:start w:val="1"/>
      <w:numFmt w:val="bullet"/>
      <w:lvlText w:val=""/>
      <w:lvlJc w:val="left"/>
      <w:pPr>
        <w:ind w:left="5346" w:hanging="360"/>
      </w:pPr>
      <w:rPr>
        <w:rFonts w:ascii="Wingdings" w:hAnsi="Wingdings" w:hint="default"/>
      </w:rPr>
    </w:lvl>
  </w:abstractNum>
  <w:abstractNum w:abstractNumId="2" w15:restartNumberingAfterBreak="0">
    <w:nsid w:val="0939761C"/>
    <w:multiLevelType w:val="hybridMultilevel"/>
    <w:tmpl w:val="C4A8EE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306" w:hanging="360"/>
      </w:pPr>
      <w:rPr>
        <w:rFonts w:ascii="Courier New" w:hAnsi="Courier New" w:cs="Courier New" w:hint="default"/>
      </w:rPr>
    </w:lvl>
    <w:lvl w:ilvl="2" w:tplc="0C090005" w:tentative="1">
      <w:start w:val="1"/>
      <w:numFmt w:val="bullet"/>
      <w:lvlText w:val=""/>
      <w:lvlJc w:val="left"/>
      <w:pPr>
        <w:ind w:left="1026" w:hanging="360"/>
      </w:pPr>
      <w:rPr>
        <w:rFonts w:ascii="Wingdings" w:hAnsi="Wingdings" w:hint="default"/>
      </w:rPr>
    </w:lvl>
    <w:lvl w:ilvl="3" w:tplc="0C090001" w:tentative="1">
      <w:start w:val="1"/>
      <w:numFmt w:val="bullet"/>
      <w:lvlText w:val=""/>
      <w:lvlJc w:val="left"/>
      <w:pPr>
        <w:ind w:left="1746" w:hanging="360"/>
      </w:pPr>
      <w:rPr>
        <w:rFonts w:ascii="Symbol" w:hAnsi="Symbol" w:hint="default"/>
      </w:rPr>
    </w:lvl>
    <w:lvl w:ilvl="4" w:tplc="0C090003" w:tentative="1">
      <w:start w:val="1"/>
      <w:numFmt w:val="bullet"/>
      <w:lvlText w:val="o"/>
      <w:lvlJc w:val="left"/>
      <w:pPr>
        <w:ind w:left="2466" w:hanging="360"/>
      </w:pPr>
      <w:rPr>
        <w:rFonts w:ascii="Courier New" w:hAnsi="Courier New" w:cs="Courier New" w:hint="default"/>
      </w:rPr>
    </w:lvl>
    <w:lvl w:ilvl="5" w:tplc="0C090005" w:tentative="1">
      <w:start w:val="1"/>
      <w:numFmt w:val="bullet"/>
      <w:lvlText w:val=""/>
      <w:lvlJc w:val="left"/>
      <w:pPr>
        <w:ind w:left="3186" w:hanging="360"/>
      </w:pPr>
      <w:rPr>
        <w:rFonts w:ascii="Wingdings" w:hAnsi="Wingdings" w:hint="default"/>
      </w:rPr>
    </w:lvl>
    <w:lvl w:ilvl="6" w:tplc="0C090001" w:tentative="1">
      <w:start w:val="1"/>
      <w:numFmt w:val="bullet"/>
      <w:lvlText w:val=""/>
      <w:lvlJc w:val="left"/>
      <w:pPr>
        <w:ind w:left="3906" w:hanging="360"/>
      </w:pPr>
      <w:rPr>
        <w:rFonts w:ascii="Symbol" w:hAnsi="Symbol" w:hint="default"/>
      </w:rPr>
    </w:lvl>
    <w:lvl w:ilvl="7" w:tplc="0C090003" w:tentative="1">
      <w:start w:val="1"/>
      <w:numFmt w:val="bullet"/>
      <w:lvlText w:val="o"/>
      <w:lvlJc w:val="left"/>
      <w:pPr>
        <w:ind w:left="4626" w:hanging="360"/>
      </w:pPr>
      <w:rPr>
        <w:rFonts w:ascii="Courier New" w:hAnsi="Courier New" w:cs="Courier New" w:hint="default"/>
      </w:rPr>
    </w:lvl>
    <w:lvl w:ilvl="8" w:tplc="0C090005" w:tentative="1">
      <w:start w:val="1"/>
      <w:numFmt w:val="bullet"/>
      <w:lvlText w:val=""/>
      <w:lvlJc w:val="left"/>
      <w:pPr>
        <w:ind w:left="5346" w:hanging="360"/>
      </w:pPr>
      <w:rPr>
        <w:rFonts w:ascii="Wingdings" w:hAnsi="Wingdings" w:hint="default"/>
      </w:rPr>
    </w:lvl>
  </w:abstractNum>
  <w:abstractNum w:abstractNumId="3" w15:restartNumberingAfterBreak="0">
    <w:nsid w:val="15DD7B5D"/>
    <w:multiLevelType w:val="hybridMultilevel"/>
    <w:tmpl w:val="FF16B9A0"/>
    <w:lvl w:ilvl="0" w:tplc="04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4" w15:restartNumberingAfterBreak="0">
    <w:nsid w:val="18DB436B"/>
    <w:multiLevelType w:val="hybridMultilevel"/>
    <w:tmpl w:val="357AE642"/>
    <w:lvl w:ilvl="0" w:tplc="04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97129A7"/>
    <w:multiLevelType w:val="multilevel"/>
    <w:tmpl w:val="0C090025"/>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224D2277"/>
    <w:multiLevelType w:val="hybridMultilevel"/>
    <w:tmpl w:val="D56662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15:restartNumberingAfterBreak="0">
    <w:nsid w:val="374D309E"/>
    <w:multiLevelType w:val="hybridMultilevel"/>
    <w:tmpl w:val="AFDE675E"/>
    <w:lvl w:ilvl="0" w:tplc="0C09000F">
      <w:start w:val="1"/>
      <w:numFmt w:val="decimal"/>
      <w:lvlText w:val="%1."/>
      <w:lvlJc w:val="left"/>
      <w:pPr>
        <w:ind w:left="3337" w:hanging="360"/>
      </w:pPr>
    </w:lvl>
    <w:lvl w:ilvl="1" w:tplc="0C090019" w:tentative="1">
      <w:start w:val="1"/>
      <w:numFmt w:val="lowerLetter"/>
      <w:lvlText w:val="%2."/>
      <w:lvlJc w:val="left"/>
      <w:pPr>
        <w:ind w:left="-345" w:hanging="360"/>
      </w:pPr>
    </w:lvl>
    <w:lvl w:ilvl="2" w:tplc="0C09001B" w:tentative="1">
      <w:start w:val="1"/>
      <w:numFmt w:val="lowerRoman"/>
      <w:lvlText w:val="%3."/>
      <w:lvlJc w:val="right"/>
      <w:pPr>
        <w:ind w:left="375" w:hanging="180"/>
      </w:pPr>
    </w:lvl>
    <w:lvl w:ilvl="3" w:tplc="0C09000F" w:tentative="1">
      <w:start w:val="1"/>
      <w:numFmt w:val="decimal"/>
      <w:lvlText w:val="%4."/>
      <w:lvlJc w:val="left"/>
      <w:pPr>
        <w:ind w:left="1095" w:hanging="360"/>
      </w:pPr>
    </w:lvl>
    <w:lvl w:ilvl="4" w:tplc="0C090019" w:tentative="1">
      <w:start w:val="1"/>
      <w:numFmt w:val="lowerLetter"/>
      <w:lvlText w:val="%5."/>
      <w:lvlJc w:val="left"/>
      <w:pPr>
        <w:ind w:left="1815" w:hanging="360"/>
      </w:pPr>
    </w:lvl>
    <w:lvl w:ilvl="5" w:tplc="0C09001B" w:tentative="1">
      <w:start w:val="1"/>
      <w:numFmt w:val="lowerRoman"/>
      <w:lvlText w:val="%6."/>
      <w:lvlJc w:val="right"/>
      <w:pPr>
        <w:ind w:left="2535" w:hanging="180"/>
      </w:pPr>
    </w:lvl>
    <w:lvl w:ilvl="6" w:tplc="0C09000F" w:tentative="1">
      <w:start w:val="1"/>
      <w:numFmt w:val="decimal"/>
      <w:lvlText w:val="%7."/>
      <w:lvlJc w:val="left"/>
      <w:pPr>
        <w:ind w:left="3255" w:hanging="360"/>
      </w:pPr>
    </w:lvl>
    <w:lvl w:ilvl="7" w:tplc="0C090019" w:tentative="1">
      <w:start w:val="1"/>
      <w:numFmt w:val="lowerLetter"/>
      <w:lvlText w:val="%8."/>
      <w:lvlJc w:val="left"/>
      <w:pPr>
        <w:ind w:left="3975" w:hanging="360"/>
      </w:pPr>
    </w:lvl>
    <w:lvl w:ilvl="8" w:tplc="0C09001B" w:tentative="1">
      <w:start w:val="1"/>
      <w:numFmt w:val="lowerRoman"/>
      <w:lvlText w:val="%9."/>
      <w:lvlJc w:val="right"/>
      <w:pPr>
        <w:ind w:left="4695" w:hanging="180"/>
      </w:pPr>
    </w:lvl>
  </w:abstractNum>
  <w:abstractNum w:abstractNumId="8" w15:restartNumberingAfterBreak="0">
    <w:nsid w:val="3E7B39CB"/>
    <w:multiLevelType w:val="hybridMultilevel"/>
    <w:tmpl w:val="AFA83448"/>
    <w:lvl w:ilvl="0" w:tplc="04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9504609"/>
    <w:multiLevelType w:val="hybridMultilevel"/>
    <w:tmpl w:val="248432F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4FE67405"/>
    <w:multiLevelType w:val="hybridMultilevel"/>
    <w:tmpl w:val="5698A1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306" w:hanging="360"/>
      </w:pPr>
      <w:rPr>
        <w:rFonts w:ascii="Courier New" w:hAnsi="Courier New" w:cs="Courier New" w:hint="default"/>
      </w:rPr>
    </w:lvl>
    <w:lvl w:ilvl="2" w:tplc="0C090005" w:tentative="1">
      <w:start w:val="1"/>
      <w:numFmt w:val="bullet"/>
      <w:lvlText w:val=""/>
      <w:lvlJc w:val="left"/>
      <w:pPr>
        <w:ind w:left="1026" w:hanging="360"/>
      </w:pPr>
      <w:rPr>
        <w:rFonts w:ascii="Wingdings" w:hAnsi="Wingdings" w:hint="default"/>
      </w:rPr>
    </w:lvl>
    <w:lvl w:ilvl="3" w:tplc="0C090001" w:tentative="1">
      <w:start w:val="1"/>
      <w:numFmt w:val="bullet"/>
      <w:lvlText w:val=""/>
      <w:lvlJc w:val="left"/>
      <w:pPr>
        <w:ind w:left="1746" w:hanging="360"/>
      </w:pPr>
      <w:rPr>
        <w:rFonts w:ascii="Symbol" w:hAnsi="Symbol" w:hint="default"/>
      </w:rPr>
    </w:lvl>
    <w:lvl w:ilvl="4" w:tplc="0C090003" w:tentative="1">
      <w:start w:val="1"/>
      <w:numFmt w:val="bullet"/>
      <w:lvlText w:val="o"/>
      <w:lvlJc w:val="left"/>
      <w:pPr>
        <w:ind w:left="2466" w:hanging="360"/>
      </w:pPr>
      <w:rPr>
        <w:rFonts w:ascii="Courier New" w:hAnsi="Courier New" w:cs="Courier New" w:hint="default"/>
      </w:rPr>
    </w:lvl>
    <w:lvl w:ilvl="5" w:tplc="0C090005" w:tentative="1">
      <w:start w:val="1"/>
      <w:numFmt w:val="bullet"/>
      <w:lvlText w:val=""/>
      <w:lvlJc w:val="left"/>
      <w:pPr>
        <w:ind w:left="3186" w:hanging="360"/>
      </w:pPr>
      <w:rPr>
        <w:rFonts w:ascii="Wingdings" w:hAnsi="Wingdings" w:hint="default"/>
      </w:rPr>
    </w:lvl>
    <w:lvl w:ilvl="6" w:tplc="0C090001" w:tentative="1">
      <w:start w:val="1"/>
      <w:numFmt w:val="bullet"/>
      <w:lvlText w:val=""/>
      <w:lvlJc w:val="left"/>
      <w:pPr>
        <w:ind w:left="3906" w:hanging="360"/>
      </w:pPr>
      <w:rPr>
        <w:rFonts w:ascii="Symbol" w:hAnsi="Symbol" w:hint="default"/>
      </w:rPr>
    </w:lvl>
    <w:lvl w:ilvl="7" w:tplc="0C090003" w:tentative="1">
      <w:start w:val="1"/>
      <w:numFmt w:val="bullet"/>
      <w:lvlText w:val="o"/>
      <w:lvlJc w:val="left"/>
      <w:pPr>
        <w:ind w:left="4626" w:hanging="360"/>
      </w:pPr>
      <w:rPr>
        <w:rFonts w:ascii="Courier New" w:hAnsi="Courier New" w:cs="Courier New" w:hint="default"/>
      </w:rPr>
    </w:lvl>
    <w:lvl w:ilvl="8" w:tplc="0C090005" w:tentative="1">
      <w:start w:val="1"/>
      <w:numFmt w:val="bullet"/>
      <w:lvlText w:val=""/>
      <w:lvlJc w:val="left"/>
      <w:pPr>
        <w:ind w:left="5346" w:hanging="360"/>
      </w:pPr>
      <w:rPr>
        <w:rFonts w:ascii="Wingdings" w:hAnsi="Wingdings" w:hint="default"/>
      </w:rPr>
    </w:lvl>
  </w:abstractNum>
  <w:abstractNum w:abstractNumId="11" w15:restartNumberingAfterBreak="0">
    <w:nsid w:val="51DC196F"/>
    <w:multiLevelType w:val="hybridMultilevel"/>
    <w:tmpl w:val="E67CC072"/>
    <w:lvl w:ilvl="0" w:tplc="0C090001">
      <w:start w:val="1"/>
      <w:numFmt w:val="bullet"/>
      <w:lvlText w:val=""/>
      <w:lvlJc w:val="left"/>
      <w:pPr>
        <w:ind w:left="7524" w:hanging="360"/>
      </w:pPr>
      <w:rPr>
        <w:rFonts w:ascii="Symbol" w:hAnsi="Symbol" w:hint="default"/>
      </w:rPr>
    </w:lvl>
    <w:lvl w:ilvl="1" w:tplc="0C090003" w:tentative="1">
      <w:start w:val="1"/>
      <w:numFmt w:val="bullet"/>
      <w:lvlText w:val="o"/>
      <w:lvlJc w:val="left"/>
      <w:pPr>
        <w:ind w:left="8244" w:hanging="360"/>
      </w:pPr>
      <w:rPr>
        <w:rFonts w:ascii="Courier New" w:hAnsi="Courier New" w:cs="Courier New" w:hint="default"/>
      </w:rPr>
    </w:lvl>
    <w:lvl w:ilvl="2" w:tplc="0C090005" w:tentative="1">
      <w:start w:val="1"/>
      <w:numFmt w:val="bullet"/>
      <w:lvlText w:val=""/>
      <w:lvlJc w:val="left"/>
      <w:pPr>
        <w:ind w:left="8964" w:hanging="360"/>
      </w:pPr>
      <w:rPr>
        <w:rFonts w:ascii="Wingdings" w:hAnsi="Wingdings" w:hint="default"/>
      </w:rPr>
    </w:lvl>
    <w:lvl w:ilvl="3" w:tplc="0C090001" w:tentative="1">
      <w:start w:val="1"/>
      <w:numFmt w:val="bullet"/>
      <w:lvlText w:val=""/>
      <w:lvlJc w:val="left"/>
      <w:pPr>
        <w:ind w:left="9684" w:hanging="360"/>
      </w:pPr>
      <w:rPr>
        <w:rFonts w:ascii="Symbol" w:hAnsi="Symbol" w:hint="default"/>
      </w:rPr>
    </w:lvl>
    <w:lvl w:ilvl="4" w:tplc="0C090003" w:tentative="1">
      <w:start w:val="1"/>
      <w:numFmt w:val="bullet"/>
      <w:lvlText w:val="o"/>
      <w:lvlJc w:val="left"/>
      <w:pPr>
        <w:ind w:left="10404" w:hanging="360"/>
      </w:pPr>
      <w:rPr>
        <w:rFonts w:ascii="Courier New" w:hAnsi="Courier New" w:cs="Courier New" w:hint="default"/>
      </w:rPr>
    </w:lvl>
    <w:lvl w:ilvl="5" w:tplc="0C090005" w:tentative="1">
      <w:start w:val="1"/>
      <w:numFmt w:val="bullet"/>
      <w:lvlText w:val=""/>
      <w:lvlJc w:val="left"/>
      <w:pPr>
        <w:ind w:left="11124" w:hanging="360"/>
      </w:pPr>
      <w:rPr>
        <w:rFonts w:ascii="Wingdings" w:hAnsi="Wingdings" w:hint="default"/>
      </w:rPr>
    </w:lvl>
    <w:lvl w:ilvl="6" w:tplc="0C090001" w:tentative="1">
      <w:start w:val="1"/>
      <w:numFmt w:val="bullet"/>
      <w:lvlText w:val=""/>
      <w:lvlJc w:val="left"/>
      <w:pPr>
        <w:ind w:left="11844" w:hanging="360"/>
      </w:pPr>
      <w:rPr>
        <w:rFonts w:ascii="Symbol" w:hAnsi="Symbol" w:hint="default"/>
      </w:rPr>
    </w:lvl>
    <w:lvl w:ilvl="7" w:tplc="0C090003" w:tentative="1">
      <w:start w:val="1"/>
      <w:numFmt w:val="bullet"/>
      <w:lvlText w:val="o"/>
      <w:lvlJc w:val="left"/>
      <w:pPr>
        <w:ind w:left="12564" w:hanging="360"/>
      </w:pPr>
      <w:rPr>
        <w:rFonts w:ascii="Courier New" w:hAnsi="Courier New" w:cs="Courier New" w:hint="default"/>
      </w:rPr>
    </w:lvl>
    <w:lvl w:ilvl="8" w:tplc="0C090005" w:tentative="1">
      <w:start w:val="1"/>
      <w:numFmt w:val="bullet"/>
      <w:lvlText w:val=""/>
      <w:lvlJc w:val="left"/>
      <w:pPr>
        <w:ind w:left="13284" w:hanging="360"/>
      </w:pPr>
      <w:rPr>
        <w:rFonts w:ascii="Wingdings" w:hAnsi="Wingdings" w:hint="default"/>
      </w:rPr>
    </w:lvl>
  </w:abstractNum>
  <w:abstractNum w:abstractNumId="12" w15:restartNumberingAfterBreak="0">
    <w:nsid w:val="65C80689"/>
    <w:multiLevelType w:val="hybridMultilevel"/>
    <w:tmpl w:val="C9AA0A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306" w:hanging="360"/>
      </w:pPr>
      <w:rPr>
        <w:rFonts w:ascii="Courier New" w:hAnsi="Courier New" w:cs="Courier New" w:hint="default"/>
      </w:rPr>
    </w:lvl>
    <w:lvl w:ilvl="2" w:tplc="0C090005" w:tentative="1">
      <w:start w:val="1"/>
      <w:numFmt w:val="bullet"/>
      <w:lvlText w:val=""/>
      <w:lvlJc w:val="left"/>
      <w:pPr>
        <w:ind w:left="1026" w:hanging="360"/>
      </w:pPr>
      <w:rPr>
        <w:rFonts w:ascii="Wingdings" w:hAnsi="Wingdings" w:hint="default"/>
      </w:rPr>
    </w:lvl>
    <w:lvl w:ilvl="3" w:tplc="0C090001" w:tentative="1">
      <w:start w:val="1"/>
      <w:numFmt w:val="bullet"/>
      <w:lvlText w:val=""/>
      <w:lvlJc w:val="left"/>
      <w:pPr>
        <w:ind w:left="1746" w:hanging="360"/>
      </w:pPr>
      <w:rPr>
        <w:rFonts w:ascii="Symbol" w:hAnsi="Symbol" w:hint="default"/>
      </w:rPr>
    </w:lvl>
    <w:lvl w:ilvl="4" w:tplc="0C090003" w:tentative="1">
      <w:start w:val="1"/>
      <w:numFmt w:val="bullet"/>
      <w:lvlText w:val="o"/>
      <w:lvlJc w:val="left"/>
      <w:pPr>
        <w:ind w:left="2466" w:hanging="360"/>
      </w:pPr>
      <w:rPr>
        <w:rFonts w:ascii="Courier New" w:hAnsi="Courier New" w:cs="Courier New" w:hint="default"/>
      </w:rPr>
    </w:lvl>
    <w:lvl w:ilvl="5" w:tplc="0C090005" w:tentative="1">
      <w:start w:val="1"/>
      <w:numFmt w:val="bullet"/>
      <w:lvlText w:val=""/>
      <w:lvlJc w:val="left"/>
      <w:pPr>
        <w:ind w:left="3186" w:hanging="360"/>
      </w:pPr>
      <w:rPr>
        <w:rFonts w:ascii="Wingdings" w:hAnsi="Wingdings" w:hint="default"/>
      </w:rPr>
    </w:lvl>
    <w:lvl w:ilvl="6" w:tplc="0C090001" w:tentative="1">
      <w:start w:val="1"/>
      <w:numFmt w:val="bullet"/>
      <w:lvlText w:val=""/>
      <w:lvlJc w:val="left"/>
      <w:pPr>
        <w:ind w:left="3906" w:hanging="360"/>
      </w:pPr>
      <w:rPr>
        <w:rFonts w:ascii="Symbol" w:hAnsi="Symbol" w:hint="default"/>
      </w:rPr>
    </w:lvl>
    <w:lvl w:ilvl="7" w:tplc="0C090003" w:tentative="1">
      <w:start w:val="1"/>
      <w:numFmt w:val="bullet"/>
      <w:lvlText w:val="o"/>
      <w:lvlJc w:val="left"/>
      <w:pPr>
        <w:ind w:left="4626" w:hanging="360"/>
      </w:pPr>
      <w:rPr>
        <w:rFonts w:ascii="Courier New" w:hAnsi="Courier New" w:cs="Courier New" w:hint="default"/>
      </w:rPr>
    </w:lvl>
    <w:lvl w:ilvl="8" w:tplc="0C090005" w:tentative="1">
      <w:start w:val="1"/>
      <w:numFmt w:val="bullet"/>
      <w:lvlText w:val=""/>
      <w:lvlJc w:val="left"/>
      <w:pPr>
        <w:ind w:left="5346" w:hanging="360"/>
      </w:pPr>
      <w:rPr>
        <w:rFonts w:ascii="Wingdings" w:hAnsi="Wingdings" w:hint="default"/>
      </w:rPr>
    </w:lvl>
  </w:abstractNum>
  <w:abstractNum w:abstractNumId="13" w15:restartNumberingAfterBreak="0">
    <w:nsid w:val="792310D3"/>
    <w:multiLevelType w:val="hybridMultilevel"/>
    <w:tmpl w:val="B39622DA"/>
    <w:lvl w:ilvl="0" w:tplc="4CF82354">
      <w:start w:val="1"/>
      <w:numFmt w:val="decimal"/>
      <w:lvlText w:val="%1."/>
      <w:lvlJc w:val="left"/>
      <w:pPr>
        <w:ind w:left="357" w:hanging="357"/>
      </w:pPr>
      <w:rPr>
        <w:rFonts w:hint="default"/>
      </w:rPr>
    </w:lvl>
    <w:lvl w:ilvl="1" w:tplc="0C090019" w:tentative="1">
      <w:start w:val="1"/>
      <w:numFmt w:val="lowerLetter"/>
      <w:lvlText w:val="%2."/>
      <w:lvlJc w:val="left"/>
      <w:pPr>
        <w:ind w:left="-2130" w:hanging="360"/>
      </w:pPr>
    </w:lvl>
    <w:lvl w:ilvl="2" w:tplc="0C09001B" w:tentative="1">
      <w:start w:val="1"/>
      <w:numFmt w:val="lowerRoman"/>
      <w:lvlText w:val="%3."/>
      <w:lvlJc w:val="right"/>
      <w:pPr>
        <w:ind w:left="-1410" w:hanging="180"/>
      </w:pPr>
    </w:lvl>
    <w:lvl w:ilvl="3" w:tplc="0C09000F" w:tentative="1">
      <w:start w:val="1"/>
      <w:numFmt w:val="decimal"/>
      <w:lvlText w:val="%4."/>
      <w:lvlJc w:val="left"/>
      <w:pPr>
        <w:ind w:left="-690" w:hanging="360"/>
      </w:pPr>
    </w:lvl>
    <w:lvl w:ilvl="4" w:tplc="0C090019" w:tentative="1">
      <w:start w:val="1"/>
      <w:numFmt w:val="lowerLetter"/>
      <w:lvlText w:val="%5."/>
      <w:lvlJc w:val="left"/>
      <w:pPr>
        <w:ind w:left="30" w:hanging="360"/>
      </w:pPr>
    </w:lvl>
    <w:lvl w:ilvl="5" w:tplc="0C09001B" w:tentative="1">
      <w:start w:val="1"/>
      <w:numFmt w:val="lowerRoman"/>
      <w:lvlText w:val="%6."/>
      <w:lvlJc w:val="right"/>
      <w:pPr>
        <w:ind w:left="750" w:hanging="180"/>
      </w:pPr>
    </w:lvl>
    <w:lvl w:ilvl="6" w:tplc="0C09000F" w:tentative="1">
      <w:start w:val="1"/>
      <w:numFmt w:val="decimal"/>
      <w:lvlText w:val="%7."/>
      <w:lvlJc w:val="left"/>
      <w:pPr>
        <w:ind w:left="1470" w:hanging="360"/>
      </w:pPr>
    </w:lvl>
    <w:lvl w:ilvl="7" w:tplc="0C090019" w:tentative="1">
      <w:start w:val="1"/>
      <w:numFmt w:val="lowerLetter"/>
      <w:lvlText w:val="%8."/>
      <w:lvlJc w:val="left"/>
      <w:pPr>
        <w:ind w:left="2190" w:hanging="360"/>
      </w:pPr>
    </w:lvl>
    <w:lvl w:ilvl="8" w:tplc="0C09001B" w:tentative="1">
      <w:start w:val="1"/>
      <w:numFmt w:val="lowerRoman"/>
      <w:lvlText w:val="%9."/>
      <w:lvlJc w:val="right"/>
      <w:pPr>
        <w:ind w:left="2910" w:hanging="180"/>
      </w:pPr>
    </w:lvl>
  </w:abstractNum>
  <w:num w:numId="1">
    <w:abstractNumId w:val="5"/>
  </w:num>
  <w:num w:numId="2">
    <w:abstractNumId w:val="0"/>
  </w:num>
  <w:num w:numId="3">
    <w:abstractNumId w:val="7"/>
  </w:num>
  <w:num w:numId="4">
    <w:abstractNumId w:val="8"/>
  </w:num>
  <w:num w:numId="5">
    <w:abstractNumId w:val="4"/>
  </w:num>
  <w:num w:numId="6">
    <w:abstractNumId w:val="3"/>
  </w:num>
  <w:num w:numId="7">
    <w:abstractNumId w:val="6"/>
  </w:num>
  <w:num w:numId="8">
    <w:abstractNumId w:val="13"/>
  </w:num>
  <w:num w:numId="9">
    <w:abstractNumId w:val="11"/>
  </w:num>
  <w:num w:numId="10">
    <w:abstractNumId w:val="9"/>
  </w:num>
  <w:num w:numId="11">
    <w:abstractNumId w:val="1"/>
  </w:num>
  <w:num w:numId="12">
    <w:abstractNumId w:val="12"/>
  </w:num>
  <w:num w:numId="13">
    <w:abstractNumId w:val="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26E7B"/>
    <w:rsid w:val="00007F71"/>
    <w:rsid w:val="00020FA9"/>
    <w:rsid w:val="000325EA"/>
    <w:rsid w:val="00036250"/>
    <w:rsid w:val="0003644C"/>
    <w:rsid w:val="00054677"/>
    <w:rsid w:val="0005654C"/>
    <w:rsid w:val="00066A5C"/>
    <w:rsid w:val="00077DC5"/>
    <w:rsid w:val="000A2E2F"/>
    <w:rsid w:val="000B6027"/>
    <w:rsid w:val="000B7C0A"/>
    <w:rsid w:val="000F2BAB"/>
    <w:rsid w:val="001043E1"/>
    <w:rsid w:val="00110E47"/>
    <w:rsid w:val="00114137"/>
    <w:rsid w:val="00123D86"/>
    <w:rsid w:val="00124298"/>
    <w:rsid w:val="0012574D"/>
    <w:rsid w:val="00152E26"/>
    <w:rsid w:val="00173448"/>
    <w:rsid w:val="0018210F"/>
    <w:rsid w:val="001A4776"/>
    <w:rsid w:val="001C290D"/>
    <w:rsid w:val="001D5A30"/>
    <w:rsid w:val="001E3D0F"/>
    <w:rsid w:val="001E697F"/>
    <w:rsid w:val="001F31F3"/>
    <w:rsid w:val="00206CF7"/>
    <w:rsid w:val="00225080"/>
    <w:rsid w:val="00246EE9"/>
    <w:rsid w:val="002809F5"/>
    <w:rsid w:val="002A2F6A"/>
    <w:rsid w:val="002B72AC"/>
    <w:rsid w:val="002E46FA"/>
    <w:rsid w:val="0032018A"/>
    <w:rsid w:val="00391B8C"/>
    <w:rsid w:val="003A1827"/>
    <w:rsid w:val="003C395F"/>
    <w:rsid w:val="003E0920"/>
    <w:rsid w:val="003F5D5C"/>
    <w:rsid w:val="004178B1"/>
    <w:rsid w:val="00420674"/>
    <w:rsid w:val="00435712"/>
    <w:rsid w:val="0044365B"/>
    <w:rsid w:val="00462467"/>
    <w:rsid w:val="00470D3A"/>
    <w:rsid w:val="00471C29"/>
    <w:rsid w:val="004760F0"/>
    <w:rsid w:val="004A0753"/>
    <w:rsid w:val="004C611A"/>
    <w:rsid w:val="004D079E"/>
    <w:rsid w:val="004D22DE"/>
    <w:rsid w:val="004D3421"/>
    <w:rsid w:val="004F1C74"/>
    <w:rsid w:val="004F228D"/>
    <w:rsid w:val="004F3FD4"/>
    <w:rsid w:val="00526079"/>
    <w:rsid w:val="005330B6"/>
    <w:rsid w:val="005508EF"/>
    <w:rsid w:val="005524DE"/>
    <w:rsid w:val="0055381D"/>
    <w:rsid w:val="005838DA"/>
    <w:rsid w:val="005A0F51"/>
    <w:rsid w:val="005B1B2C"/>
    <w:rsid w:val="005C536D"/>
    <w:rsid w:val="005F7E11"/>
    <w:rsid w:val="00610D02"/>
    <w:rsid w:val="0061319A"/>
    <w:rsid w:val="00613620"/>
    <w:rsid w:val="00622A58"/>
    <w:rsid w:val="0063116B"/>
    <w:rsid w:val="00633EA6"/>
    <w:rsid w:val="006366FE"/>
    <w:rsid w:val="00674F0F"/>
    <w:rsid w:val="00687897"/>
    <w:rsid w:val="00690E78"/>
    <w:rsid w:val="006A549A"/>
    <w:rsid w:val="006B6046"/>
    <w:rsid w:val="006D49B4"/>
    <w:rsid w:val="006E0084"/>
    <w:rsid w:val="006E39DD"/>
    <w:rsid w:val="006E67D8"/>
    <w:rsid w:val="007126AE"/>
    <w:rsid w:val="007240D4"/>
    <w:rsid w:val="00726E7B"/>
    <w:rsid w:val="00732EBE"/>
    <w:rsid w:val="00734ED3"/>
    <w:rsid w:val="00737D50"/>
    <w:rsid w:val="00747A52"/>
    <w:rsid w:val="00756BFB"/>
    <w:rsid w:val="007841D7"/>
    <w:rsid w:val="00790788"/>
    <w:rsid w:val="007C1335"/>
    <w:rsid w:val="007C1E68"/>
    <w:rsid w:val="007E6865"/>
    <w:rsid w:val="00817CCF"/>
    <w:rsid w:val="00822232"/>
    <w:rsid w:val="008242A4"/>
    <w:rsid w:val="008308D9"/>
    <w:rsid w:val="008336CB"/>
    <w:rsid w:val="00852AA9"/>
    <w:rsid w:val="00897042"/>
    <w:rsid w:val="008C394A"/>
    <w:rsid w:val="008E5427"/>
    <w:rsid w:val="008F3C83"/>
    <w:rsid w:val="00952FCE"/>
    <w:rsid w:val="00963C99"/>
    <w:rsid w:val="009930A6"/>
    <w:rsid w:val="009968F7"/>
    <w:rsid w:val="009A1113"/>
    <w:rsid w:val="009B3F87"/>
    <w:rsid w:val="009D1EF1"/>
    <w:rsid w:val="009F3CA3"/>
    <w:rsid w:val="00A31F0C"/>
    <w:rsid w:val="00A338CE"/>
    <w:rsid w:val="00A35C3B"/>
    <w:rsid w:val="00A3608D"/>
    <w:rsid w:val="00AA0EF5"/>
    <w:rsid w:val="00AD54AB"/>
    <w:rsid w:val="00AE1137"/>
    <w:rsid w:val="00AF7CF4"/>
    <w:rsid w:val="00B1668B"/>
    <w:rsid w:val="00B215EB"/>
    <w:rsid w:val="00B3052D"/>
    <w:rsid w:val="00B32DC0"/>
    <w:rsid w:val="00B34DF0"/>
    <w:rsid w:val="00B512DF"/>
    <w:rsid w:val="00B82B78"/>
    <w:rsid w:val="00B96980"/>
    <w:rsid w:val="00BA1567"/>
    <w:rsid w:val="00BD25B1"/>
    <w:rsid w:val="00BD2DCC"/>
    <w:rsid w:val="00BD3BE8"/>
    <w:rsid w:val="00BF0763"/>
    <w:rsid w:val="00C16EAC"/>
    <w:rsid w:val="00C2253E"/>
    <w:rsid w:val="00C23CA8"/>
    <w:rsid w:val="00C2708B"/>
    <w:rsid w:val="00C44623"/>
    <w:rsid w:val="00CB4240"/>
    <w:rsid w:val="00CB7727"/>
    <w:rsid w:val="00CD2819"/>
    <w:rsid w:val="00CD4394"/>
    <w:rsid w:val="00CE0C6A"/>
    <w:rsid w:val="00D00986"/>
    <w:rsid w:val="00D0198C"/>
    <w:rsid w:val="00D03993"/>
    <w:rsid w:val="00D051D9"/>
    <w:rsid w:val="00D20336"/>
    <w:rsid w:val="00D260A6"/>
    <w:rsid w:val="00D329C2"/>
    <w:rsid w:val="00D42DC9"/>
    <w:rsid w:val="00D51837"/>
    <w:rsid w:val="00D52FD3"/>
    <w:rsid w:val="00D54E37"/>
    <w:rsid w:val="00D623FA"/>
    <w:rsid w:val="00D77B17"/>
    <w:rsid w:val="00D9391B"/>
    <w:rsid w:val="00DA4C3D"/>
    <w:rsid w:val="00DB386A"/>
    <w:rsid w:val="00DE6F2F"/>
    <w:rsid w:val="00DF3A7A"/>
    <w:rsid w:val="00DF3EA2"/>
    <w:rsid w:val="00E1191E"/>
    <w:rsid w:val="00E27AF2"/>
    <w:rsid w:val="00E37CFC"/>
    <w:rsid w:val="00E4417F"/>
    <w:rsid w:val="00E571F8"/>
    <w:rsid w:val="00E6693E"/>
    <w:rsid w:val="00E80A80"/>
    <w:rsid w:val="00E80AA5"/>
    <w:rsid w:val="00EA0306"/>
    <w:rsid w:val="00EA1CE0"/>
    <w:rsid w:val="00EA2DF7"/>
    <w:rsid w:val="00EB1F4D"/>
    <w:rsid w:val="00EE2447"/>
    <w:rsid w:val="00EF081A"/>
    <w:rsid w:val="00F05FD2"/>
    <w:rsid w:val="00F141B5"/>
    <w:rsid w:val="00F455B4"/>
    <w:rsid w:val="00F67C9A"/>
    <w:rsid w:val="00FB3C3A"/>
    <w:rsid w:val="00FC0D6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01CB85"/>
  <w15:docId w15:val="{9D65E9A5-2084-47CD-A121-0110A1A3C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90E78"/>
    <w:pPr>
      <w:spacing w:after="240" w:line="240" w:lineRule="auto"/>
    </w:pPr>
    <w:rPr>
      <w:rFonts w:ascii="Arial" w:hAnsi="Arial" w:cs="Times New Roman"/>
      <w:szCs w:val="24"/>
      <w:lang w:bidi="en-US"/>
    </w:rPr>
  </w:style>
  <w:style w:type="paragraph" w:styleId="Heading1">
    <w:name w:val="heading 1"/>
    <w:basedOn w:val="Normal"/>
    <w:next w:val="Heading2"/>
    <w:link w:val="Heading1Char"/>
    <w:uiPriority w:val="9"/>
    <w:qFormat/>
    <w:rsid w:val="006366FE"/>
    <w:pPr>
      <w:keepNext/>
      <w:numPr>
        <w:numId w:val="1"/>
      </w:numPr>
      <w:spacing w:before="240"/>
      <w:outlineLvl w:val="0"/>
    </w:pPr>
    <w:rPr>
      <w:rFonts w:eastAsiaTheme="majorEastAsia"/>
      <w:b/>
      <w:bCs/>
      <w:kern w:val="32"/>
      <w:sz w:val="32"/>
      <w:szCs w:val="32"/>
    </w:rPr>
  </w:style>
  <w:style w:type="paragraph" w:styleId="Heading2">
    <w:name w:val="heading 2"/>
    <w:basedOn w:val="Normal"/>
    <w:next w:val="Heading3"/>
    <w:link w:val="Heading2Char"/>
    <w:uiPriority w:val="9"/>
    <w:unhideWhenUsed/>
    <w:qFormat/>
    <w:rsid w:val="006366FE"/>
    <w:pPr>
      <w:keepNext/>
      <w:numPr>
        <w:ilvl w:val="1"/>
        <w:numId w:val="1"/>
      </w:numPr>
      <w:spacing w:before="240"/>
      <w:outlineLvl w:val="1"/>
    </w:pPr>
    <w:rPr>
      <w:rFonts w:eastAsiaTheme="majorEastAsia"/>
      <w:b/>
      <w:bCs/>
      <w:iCs/>
      <w:sz w:val="28"/>
      <w:szCs w:val="28"/>
    </w:rPr>
  </w:style>
  <w:style w:type="paragraph" w:styleId="Heading3">
    <w:name w:val="heading 3"/>
    <w:basedOn w:val="Normal"/>
    <w:next w:val="Normal"/>
    <w:link w:val="Heading3Char"/>
    <w:uiPriority w:val="9"/>
    <w:unhideWhenUsed/>
    <w:qFormat/>
    <w:rsid w:val="006366FE"/>
    <w:pPr>
      <w:keepNext/>
      <w:numPr>
        <w:ilvl w:val="2"/>
        <w:numId w:val="1"/>
      </w:numPr>
      <w:spacing w:before="240"/>
      <w:outlineLvl w:val="2"/>
    </w:pPr>
    <w:rPr>
      <w:rFonts w:eastAsiaTheme="majorEastAsia"/>
      <w:b/>
      <w:bCs/>
      <w:sz w:val="24"/>
      <w:szCs w:val="26"/>
    </w:rPr>
  </w:style>
  <w:style w:type="paragraph" w:styleId="Heading4">
    <w:name w:val="heading 4"/>
    <w:basedOn w:val="Normal"/>
    <w:next w:val="Normal"/>
    <w:link w:val="Heading4Char"/>
    <w:uiPriority w:val="9"/>
    <w:semiHidden/>
    <w:unhideWhenUsed/>
    <w:qFormat/>
    <w:rsid w:val="00690E78"/>
    <w:pPr>
      <w:keepNext/>
      <w:numPr>
        <w:ilvl w:val="3"/>
        <w:numId w:val="1"/>
      </w:numPr>
      <w:spacing w:before="240" w:after="60"/>
      <w:outlineLvl w:val="3"/>
    </w:pPr>
    <w:rPr>
      <w:b/>
      <w:bCs/>
      <w:sz w:val="24"/>
      <w:szCs w:val="28"/>
    </w:rPr>
  </w:style>
  <w:style w:type="paragraph" w:styleId="Heading5">
    <w:name w:val="heading 5"/>
    <w:basedOn w:val="Normal"/>
    <w:next w:val="Normal"/>
    <w:link w:val="Heading5Char"/>
    <w:uiPriority w:val="9"/>
    <w:semiHidden/>
    <w:unhideWhenUsed/>
    <w:qFormat/>
    <w:rsid w:val="00690E78"/>
    <w:pPr>
      <w:numPr>
        <w:ilvl w:val="4"/>
        <w:numId w:val="1"/>
      </w:numPr>
      <w:spacing w:before="240" w:after="60"/>
      <w:outlineLvl w:val="4"/>
    </w:pPr>
    <w:rPr>
      <w:b/>
      <w:bCs/>
      <w:i/>
      <w:iCs/>
      <w:sz w:val="32"/>
      <w:szCs w:val="26"/>
    </w:rPr>
  </w:style>
  <w:style w:type="paragraph" w:styleId="Heading6">
    <w:name w:val="heading 6"/>
    <w:basedOn w:val="Normal"/>
    <w:next w:val="Normal"/>
    <w:link w:val="Heading6Char"/>
    <w:uiPriority w:val="9"/>
    <w:semiHidden/>
    <w:unhideWhenUsed/>
    <w:qFormat/>
    <w:rsid w:val="00690E78"/>
    <w:pPr>
      <w:numPr>
        <w:ilvl w:val="5"/>
        <w:numId w:val="1"/>
      </w:numPr>
      <w:spacing w:before="240" w:after="60"/>
      <w:outlineLvl w:val="5"/>
    </w:pPr>
    <w:rPr>
      <w:b/>
      <w:bCs/>
      <w:sz w:val="32"/>
      <w:szCs w:val="22"/>
    </w:rPr>
  </w:style>
  <w:style w:type="paragraph" w:styleId="Heading7">
    <w:name w:val="heading 7"/>
    <w:basedOn w:val="Normal"/>
    <w:next w:val="Normal"/>
    <w:link w:val="Heading7Char"/>
    <w:uiPriority w:val="9"/>
    <w:semiHidden/>
    <w:unhideWhenUsed/>
    <w:qFormat/>
    <w:rsid w:val="00690E78"/>
    <w:pPr>
      <w:numPr>
        <w:ilvl w:val="6"/>
        <w:numId w:val="1"/>
      </w:numPr>
      <w:spacing w:before="240" w:after="60"/>
      <w:outlineLvl w:val="6"/>
    </w:pPr>
    <w:rPr>
      <w:b/>
      <w:sz w:val="32"/>
    </w:rPr>
  </w:style>
  <w:style w:type="paragraph" w:styleId="Heading8">
    <w:name w:val="heading 8"/>
    <w:basedOn w:val="Normal"/>
    <w:next w:val="Normal"/>
    <w:link w:val="Heading8Char"/>
    <w:uiPriority w:val="9"/>
    <w:semiHidden/>
    <w:unhideWhenUsed/>
    <w:qFormat/>
    <w:rsid w:val="00690E78"/>
    <w:pPr>
      <w:numPr>
        <w:ilvl w:val="7"/>
        <w:numId w:val="1"/>
      </w:numPr>
      <w:spacing w:before="240" w:after="60"/>
      <w:outlineLvl w:val="7"/>
    </w:pPr>
    <w:rPr>
      <w:b/>
      <w:iCs/>
      <w:sz w:val="32"/>
    </w:rPr>
  </w:style>
  <w:style w:type="paragraph" w:styleId="Heading9">
    <w:name w:val="heading 9"/>
    <w:basedOn w:val="Normal"/>
    <w:next w:val="Normal"/>
    <w:link w:val="Heading9Char"/>
    <w:uiPriority w:val="9"/>
    <w:semiHidden/>
    <w:unhideWhenUsed/>
    <w:qFormat/>
    <w:rsid w:val="00690E78"/>
    <w:pPr>
      <w:numPr>
        <w:ilvl w:val="8"/>
        <w:numId w:val="1"/>
      </w:numPr>
      <w:spacing w:before="240" w:after="60"/>
      <w:outlineLvl w:val="8"/>
    </w:pPr>
    <w:rPr>
      <w:rFonts w:eastAsiaTheme="majorEastAsia"/>
      <w:b/>
      <w:sz w:val="3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66FE"/>
    <w:rPr>
      <w:rFonts w:ascii="Arial" w:eastAsiaTheme="majorEastAsia" w:hAnsi="Arial" w:cs="Times New Roman"/>
      <w:b/>
      <w:bCs/>
      <w:kern w:val="32"/>
      <w:sz w:val="32"/>
      <w:szCs w:val="32"/>
      <w:lang w:bidi="en-US"/>
    </w:rPr>
  </w:style>
  <w:style w:type="character" w:customStyle="1" w:styleId="Heading2Char">
    <w:name w:val="Heading 2 Char"/>
    <w:basedOn w:val="DefaultParagraphFont"/>
    <w:link w:val="Heading2"/>
    <w:uiPriority w:val="9"/>
    <w:rsid w:val="006366FE"/>
    <w:rPr>
      <w:rFonts w:ascii="Arial" w:eastAsiaTheme="majorEastAsia" w:hAnsi="Arial" w:cs="Times New Roman"/>
      <w:b/>
      <w:bCs/>
      <w:iCs/>
      <w:sz w:val="28"/>
      <w:szCs w:val="28"/>
      <w:lang w:bidi="en-US"/>
    </w:rPr>
  </w:style>
  <w:style w:type="character" w:customStyle="1" w:styleId="Heading3Char">
    <w:name w:val="Heading 3 Char"/>
    <w:basedOn w:val="DefaultParagraphFont"/>
    <w:link w:val="Heading3"/>
    <w:uiPriority w:val="9"/>
    <w:rsid w:val="006366FE"/>
    <w:rPr>
      <w:rFonts w:ascii="Arial" w:eastAsiaTheme="majorEastAsia" w:hAnsi="Arial" w:cs="Times New Roman"/>
      <w:b/>
      <w:bCs/>
      <w:sz w:val="24"/>
      <w:szCs w:val="26"/>
      <w:lang w:bidi="en-US"/>
    </w:rPr>
  </w:style>
  <w:style w:type="character" w:customStyle="1" w:styleId="Heading4Char">
    <w:name w:val="Heading 4 Char"/>
    <w:basedOn w:val="DefaultParagraphFont"/>
    <w:link w:val="Heading4"/>
    <w:uiPriority w:val="9"/>
    <w:semiHidden/>
    <w:rsid w:val="00690E78"/>
    <w:rPr>
      <w:rFonts w:ascii="Arial" w:hAnsi="Arial" w:cs="Times New Roman"/>
      <w:b/>
      <w:bCs/>
      <w:sz w:val="24"/>
      <w:szCs w:val="28"/>
      <w:lang w:bidi="en-US"/>
    </w:rPr>
  </w:style>
  <w:style w:type="character" w:customStyle="1" w:styleId="Heading5Char">
    <w:name w:val="Heading 5 Char"/>
    <w:basedOn w:val="DefaultParagraphFont"/>
    <w:link w:val="Heading5"/>
    <w:uiPriority w:val="9"/>
    <w:semiHidden/>
    <w:rsid w:val="00690E78"/>
    <w:rPr>
      <w:rFonts w:ascii="Arial" w:hAnsi="Arial" w:cs="Times New Roman"/>
      <w:b/>
      <w:bCs/>
      <w:i/>
      <w:iCs/>
      <w:sz w:val="32"/>
      <w:szCs w:val="26"/>
      <w:lang w:bidi="en-US"/>
    </w:rPr>
  </w:style>
  <w:style w:type="character" w:customStyle="1" w:styleId="Heading6Char">
    <w:name w:val="Heading 6 Char"/>
    <w:basedOn w:val="DefaultParagraphFont"/>
    <w:link w:val="Heading6"/>
    <w:uiPriority w:val="9"/>
    <w:semiHidden/>
    <w:rsid w:val="00690E78"/>
    <w:rPr>
      <w:rFonts w:ascii="Arial" w:hAnsi="Arial" w:cs="Times New Roman"/>
      <w:b/>
      <w:bCs/>
      <w:sz w:val="32"/>
      <w:lang w:bidi="en-US"/>
    </w:rPr>
  </w:style>
  <w:style w:type="character" w:customStyle="1" w:styleId="Heading7Char">
    <w:name w:val="Heading 7 Char"/>
    <w:basedOn w:val="DefaultParagraphFont"/>
    <w:link w:val="Heading7"/>
    <w:uiPriority w:val="9"/>
    <w:semiHidden/>
    <w:rsid w:val="00690E78"/>
    <w:rPr>
      <w:rFonts w:ascii="Arial" w:hAnsi="Arial" w:cs="Times New Roman"/>
      <w:b/>
      <w:sz w:val="32"/>
      <w:szCs w:val="24"/>
      <w:lang w:bidi="en-US"/>
    </w:rPr>
  </w:style>
  <w:style w:type="character" w:customStyle="1" w:styleId="Heading8Char">
    <w:name w:val="Heading 8 Char"/>
    <w:basedOn w:val="DefaultParagraphFont"/>
    <w:link w:val="Heading8"/>
    <w:uiPriority w:val="9"/>
    <w:semiHidden/>
    <w:rsid w:val="00690E78"/>
    <w:rPr>
      <w:rFonts w:ascii="Arial" w:hAnsi="Arial" w:cs="Times New Roman"/>
      <w:b/>
      <w:iCs/>
      <w:sz w:val="32"/>
      <w:szCs w:val="24"/>
      <w:lang w:bidi="en-US"/>
    </w:rPr>
  </w:style>
  <w:style w:type="character" w:customStyle="1" w:styleId="Heading9Char">
    <w:name w:val="Heading 9 Char"/>
    <w:basedOn w:val="DefaultParagraphFont"/>
    <w:link w:val="Heading9"/>
    <w:uiPriority w:val="9"/>
    <w:semiHidden/>
    <w:rsid w:val="00690E78"/>
    <w:rPr>
      <w:rFonts w:ascii="Arial" w:eastAsiaTheme="majorEastAsia" w:hAnsi="Arial" w:cs="Times New Roman"/>
      <w:b/>
      <w:sz w:val="32"/>
      <w:lang w:bidi="en-US"/>
    </w:rPr>
  </w:style>
  <w:style w:type="paragraph" w:styleId="Footer">
    <w:name w:val="footer"/>
    <w:basedOn w:val="Normal"/>
    <w:link w:val="FooterChar"/>
    <w:unhideWhenUsed/>
    <w:rsid w:val="00690E78"/>
    <w:pPr>
      <w:pBdr>
        <w:top w:val="single" w:sz="4" w:space="1" w:color="auto"/>
      </w:pBdr>
      <w:tabs>
        <w:tab w:val="center" w:pos="4513"/>
        <w:tab w:val="right" w:pos="9026"/>
      </w:tabs>
      <w:spacing w:after="60"/>
    </w:pPr>
    <w:rPr>
      <w:sz w:val="20"/>
    </w:rPr>
  </w:style>
  <w:style w:type="character" w:customStyle="1" w:styleId="FooterChar">
    <w:name w:val="Footer Char"/>
    <w:basedOn w:val="DefaultParagraphFont"/>
    <w:link w:val="Footer"/>
    <w:rsid w:val="00690E78"/>
    <w:rPr>
      <w:rFonts w:ascii="Arial" w:hAnsi="Arial" w:cs="Times New Roman"/>
      <w:sz w:val="20"/>
      <w:szCs w:val="24"/>
      <w:lang w:bidi="en-US"/>
    </w:rPr>
  </w:style>
  <w:style w:type="paragraph" w:styleId="Header">
    <w:name w:val="header"/>
    <w:basedOn w:val="Normal"/>
    <w:link w:val="HeaderChar"/>
    <w:uiPriority w:val="99"/>
    <w:unhideWhenUsed/>
    <w:rsid w:val="00690E78"/>
    <w:pPr>
      <w:pBdr>
        <w:bottom w:val="single" w:sz="4" w:space="1" w:color="auto"/>
      </w:pBdr>
      <w:tabs>
        <w:tab w:val="center" w:pos="4513"/>
        <w:tab w:val="right" w:pos="9026"/>
      </w:tabs>
    </w:pPr>
    <w:rPr>
      <w:b/>
      <w:sz w:val="36"/>
    </w:rPr>
  </w:style>
  <w:style w:type="character" w:customStyle="1" w:styleId="HeaderChar">
    <w:name w:val="Header Char"/>
    <w:basedOn w:val="DefaultParagraphFont"/>
    <w:link w:val="Header"/>
    <w:uiPriority w:val="99"/>
    <w:rsid w:val="00690E78"/>
    <w:rPr>
      <w:rFonts w:ascii="Arial" w:hAnsi="Arial" w:cs="Times New Roman"/>
      <w:b/>
      <w:sz w:val="36"/>
      <w:szCs w:val="24"/>
      <w:lang w:bidi="en-US"/>
    </w:rPr>
  </w:style>
  <w:style w:type="character" w:styleId="Hyperlink">
    <w:name w:val="Hyperlink"/>
    <w:basedOn w:val="DefaultParagraphFont"/>
    <w:uiPriority w:val="99"/>
    <w:unhideWhenUsed/>
    <w:rsid w:val="00690E78"/>
    <w:rPr>
      <w:rFonts w:ascii="Arial" w:hAnsi="Arial"/>
      <w:color w:val="0000FF" w:themeColor="hyperlink"/>
      <w:sz w:val="22"/>
      <w:u w:val="single"/>
    </w:rPr>
  </w:style>
  <w:style w:type="paragraph" w:styleId="TOAHeading">
    <w:name w:val="toa heading"/>
    <w:basedOn w:val="Normal"/>
    <w:next w:val="Normal"/>
    <w:uiPriority w:val="99"/>
    <w:unhideWhenUsed/>
    <w:rsid w:val="00690E78"/>
    <w:pPr>
      <w:spacing w:before="120"/>
    </w:pPr>
    <w:rPr>
      <w:rFonts w:eastAsiaTheme="majorEastAsia" w:cstheme="majorBidi"/>
      <w:b/>
      <w:bCs/>
      <w:sz w:val="32"/>
    </w:rPr>
  </w:style>
  <w:style w:type="paragraph" w:styleId="TOC1">
    <w:name w:val="toc 1"/>
    <w:basedOn w:val="Normal"/>
    <w:next w:val="Normal"/>
    <w:autoRedefine/>
    <w:uiPriority w:val="39"/>
    <w:unhideWhenUsed/>
    <w:rsid w:val="00690E78"/>
    <w:pPr>
      <w:spacing w:after="100"/>
    </w:pPr>
  </w:style>
  <w:style w:type="paragraph" w:customStyle="1" w:styleId="Note">
    <w:name w:val="Note"/>
    <w:basedOn w:val="Normal"/>
    <w:link w:val="NoteChar"/>
    <w:qFormat/>
    <w:rsid w:val="00690E78"/>
    <w:rPr>
      <w:i/>
      <w:color w:val="F79646" w:themeColor="accent6"/>
    </w:rPr>
  </w:style>
  <w:style w:type="character" w:customStyle="1" w:styleId="NoteChar">
    <w:name w:val="Note Char"/>
    <w:basedOn w:val="DefaultParagraphFont"/>
    <w:link w:val="Note"/>
    <w:rsid w:val="00690E78"/>
    <w:rPr>
      <w:rFonts w:ascii="Arial" w:hAnsi="Arial" w:cs="Times New Roman"/>
      <w:i/>
      <w:color w:val="F79646" w:themeColor="accent6"/>
      <w:szCs w:val="24"/>
      <w:lang w:bidi="en-US"/>
    </w:rPr>
  </w:style>
  <w:style w:type="table" w:styleId="TableGrid">
    <w:name w:val="Table Grid"/>
    <w:basedOn w:val="TableNormal"/>
    <w:uiPriority w:val="59"/>
    <w:rsid w:val="00E27A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27AF2"/>
    <w:pPr>
      <w:ind w:left="720"/>
      <w:contextualSpacing/>
    </w:pPr>
  </w:style>
  <w:style w:type="paragraph" w:styleId="ListBullet">
    <w:name w:val="List Bullet"/>
    <w:basedOn w:val="Normal"/>
    <w:unhideWhenUsed/>
    <w:rsid w:val="00E27AF2"/>
    <w:pPr>
      <w:numPr>
        <w:numId w:val="2"/>
      </w:numPr>
      <w:spacing w:line="360" w:lineRule="auto"/>
      <w:ind w:left="357" w:hanging="357"/>
      <w:contextualSpacing/>
    </w:pPr>
  </w:style>
  <w:style w:type="paragraph" w:styleId="TOC2">
    <w:name w:val="toc 2"/>
    <w:basedOn w:val="Normal"/>
    <w:next w:val="Normal"/>
    <w:autoRedefine/>
    <w:uiPriority w:val="39"/>
    <w:unhideWhenUsed/>
    <w:rsid w:val="00CB4240"/>
    <w:pPr>
      <w:spacing w:after="100"/>
      <w:ind w:left="220"/>
    </w:pPr>
  </w:style>
  <w:style w:type="paragraph" w:styleId="TOC3">
    <w:name w:val="toc 3"/>
    <w:basedOn w:val="Normal"/>
    <w:next w:val="Normal"/>
    <w:autoRedefine/>
    <w:uiPriority w:val="39"/>
    <w:unhideWhenUsed/>
    <w:rsid w:val="00CB4240"/>
    <w:pPr>
      <w:spacing w:after="100"/>
      <w:ind w:left="440"/>
    </w:pPr>
  </w:style>
  <w:style w:type="paragraph" w:customStyle="1" w:styleId="Default">
    <w:name w:val="Default"/>
    <w:rsid w:val="009D1EF1"/>
    <w:pPr>
      <w:autoSpaceDE w:val="0"/>
      <w:autoSpaceDN w:val="0"/>
      <w:adjustRightInd w:val="0"/>
      <w:spacing w:after="0" w:line="240" w:lineRule="auto"/>
    </w:pPr>
    <w:rPr>
      <w:rFonts w:ascii="Arial" w:hAnsi="Arial" w:cs="Arial"/>
      <w:color w:val="000000"/>
      <w:sz w:val="24"/>
      <w:szCs w:val="24"/>
    </w:rPr>
  </w:style>
  <w:style w:type="paragraph" w:styleId="BodyTextIndent">
    <w:name w:val="Body Text Indent"/>
    <w:basedOn w:val="Normal"/>
    <w:link w:val="BodyTextIndentChar"/>
    <w:rsid w:val="00F67C9A"/>
    <w:pPr>
      <w:spacing w:after="120"/>
      <w:ind w:left="283"/>
    </w:pPr>
    <w:rPr>
      <w:rFonts w:eastAsia="Cambria"/>
      <w:sz w:val="24"/>
      <w:lang w:bidi="ar-SA"/>
    </w:rPr>
  </w:style>
  <w:style w:type="character" w:customStyle="1" w:styleId="BodyTextIndentChar">
    <w:name w:val="Body Text Indent Char"/>
    <w:basedOn w:val="DefaultParagraphFont"/>
    <w:link w:val="BodyTextIndent"/>
    <w:rsid w:val="00F67C9A"/>
    <w:rPr>
      <w:rFonts w:ascii="Arial" w:eastAsia="Cambria" w:hAnsi="Arial" w:cs="Times New Roman"/>
      <w:sz w:val="24"/>
      <w:szCs w:val="24"/>
    </w:rPr>
  </w:style>
  <w:style w:type="character" w:styleId="CommentReference">
    <w:name w:val="annotation reference"/>
    <w:basedOn w:val="DefaultParagraphFont"/>
    <w:uiPriority w:val="99"/>
    <w:semiHidden/>
    <w:unhideWhenUsed/>
    <w:rsid w:val="00613620"/>
    <w:rPr>
      <w:sz w:val="16"/>
      <w:szCs w:val="16"/>
    </w:rPr>
  </w:style>
  <w:style w:type="paragraph" w:styleId="CommentText">
    <w:name w:val="annotation text"/>
    <w:basedOn w:val="Normal"/>
    <w:link w:val="CommentTextChar"/>
    <w:uiPriority w:val="99"/>
    <w:semiHidden/>
    <w:unhideWhenUsed/>
    <w:rsid w:val="00613620"/>
    <w:rPr>
      <w:sz w:val="20"/>
      <w:szCs w:val="20"/>
    </w:rPr>
  </w:style>
  <w:style w:type="character" w:customStyle="1" w:styleId="CommentTextChar">
    <w:name w:val="Comment Text Char"/>
    <w:basedOn w:val="DefaultParagraphFont"/>
    <w:link w:val="CommentText"/>
    <w:uiPriority w:val="99"/>
    <w:semiHidden/>
    <w:rsid w:val="00613620"/>
    <w:rPr>
      <w:rFonts w:ascii="Arial" w:hAnsi="Arial" w:cs="Times New Roman"/>
      <w:sz w:val="20"/>
      <w:szCs w:val="20"/>
      <w:lang w:bidi="en-US"/>
    </w:rPr>
  </w:style>
  <w:style w:type="paragraph" w:styleId="CommentSubject">
    <w:name w:val="annotation subject"/>
    <w:basedOn w:val="CommentText"/>
    <w:next w:val="CommentText"/>
    <w:link w:val="CommentSubjectChar"/>
    <w:uiPriority w:val="99"/>
    <w:semiHidden/>
    <w:unhideWhenUsed/>
    <w:rsid w:val="00613620"/>
    <w:rPr>
      <w:b/>
      <w:bCs/>
    </w:rPr>
  </w:style>
  <w:style w:type="character" w:customStyle="1" w:styleId="CommentSubjectChar">
    <w:name w:val="Comment Subject Char"/>
    <w:basedOn w:val="CommentTextChar"/>
    <w:link w:val="CommentSubject"/>
    <w:uiPriority w:val="99"/>
    <w:semiHidden/>
    <w:rsid w:val="00613620"/>
    <w:rPr>
      <w:rFonts w:ascii="Arial" w:hAnsi="Arial" w:cs="Times New Roman"/>
      <w:b/>
      <w:bCs/>
      <w:sz w:val="20"/>
      <w:szCs w:val="20"/>
      <w:lang w:bidi="en-US"/>
    </w:rPr>
  </w:style>
  <w:style w:type="paragraph" w:styleId="BalloonText">
    <w:name w:val="Balloon Text"/>
    <w:basedOn w:val="Normal"/>
    <w:link w:val="BalloonTextChar"/>
    <w:uiPriority w:val="99"/>
    <w:semiHidden/>
    <w:unhideWhenUsed/>
    <w:rsid w:val="0061362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3620"/>
    <w:rPr>
      <w:rFonts w:ascii="Tahoma" w:hAnsi="Tahoma" w:cs="Tahoma"/>
      <w:sz w:val="16"/>
      <w:szCs w:val="16"/>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DA3970-E83C-4556-8AC4-D56C1E4FED0C}">
  <ds:schemaRefs>
    <ds:schemaRef ds:uri="http://schemas.openxmlformats.org/officeDocument/2006/bibliography"/>
  </ds:schemaRefs>
</ds:datastoreItem>
</file>

<file path=customXml/itemProps2.xml><?xml version="1.0" encoding="utf-8"?>
<ds:datastoreItem xmlns:ds="http://schemas.openxmlformats.org/officeDocument/2006/customXml" ds:itemID="{EA11049B-8801-4C55-B2F0-A110F768EDED}"/>
</file>

<file path=customXml/itemProps3.xml><?xml version="1.0" encoding="utf-8"?>
<ds:datastoreItem xmlns:ds="http://schemas.openxmlformats.org/officeDocument/2006/customXml" ds:itemID="{07373DE7-3A87-4388-AABF-1D4A9739A318}"/>
</file>

<file path=customXml/itemProps4.xml><?xml version="1.0" encoding="utf-8"?>
<ds:datastoreItem xmlns:ds="http://schemas.openxmlformats.org/officeDocument/2006/customXml" ds:itemID="{78423DA4-3638-4CEF-8DF1-E273B339A0E2}"/>
</file>

<file path=docProps/app.xml><?xml version="1.0" encoding="utf-8"?>
<Properties xmlns="http://schemas.openxmlformats.org/officeDocument/2006/extended-properties" xmlns:vt="http://schemas.openxmlformats.org/officeDocument/2006/docPropsVTypes">
  <Template>Normal.dotm</Template>
  <TotalTime>27</TotalTime>
  <Pages>8</Pages>
  <Words>2394</Words>
  <Characters>13652</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Lesley</cp:lastModifiedBy>
  <cp:revision>8</cp:revision>
  <cp:lastPrinted>2012-05-24T05:26:00Z</cp:lastPrinted>
  <dcterms:created xsi:type="dcterms:W3CDTF">2012-05-30T04:37:00Z</dcterms:created>
  <dcterms:modified xsi:type="dcterms:W3CDTF">2019-09-18T00:47:00Z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ies>
</file>