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853A6" w14:textId="54C4F4B2" w:rsidR="002623B4" w:rsidRPr="00240591" w:rsidRDefault="002623B4" w:rsidP="002623B4">
      <w:pPr>
        <w:pStyle w:val="Title"/>
      </w:pPr>
      <w:bookmarkStart w:id="0" w:name="_Toc219615103"/>
      <w:r>
        <w:t>Procedure:</w:t>
      </w:r>
      <w:r w:rsidR="00313D45">
        <w:t xml:space="preserve"> </w:t>
      </w:r>
      <w:sdt>
        <w:sdtPr>
          <w:alias w:val="Title"/>
          <w:tag w:val=""/>
          <w:id w:val="-210036453"/>
          <w:placeholder>
            <w:docPart w:val="41FBC6553A474FD497280B38069607E9"/>
          </w:placeholder>
          <w:dataBinding w:prefixMappings="xmlns:ns0='http://purl.org/dc/elements/1.1/' xmlns:ns1='http://schemas.openxmlformats.org/package/2006/metadata/core-properties' " w:xpath="/ns1:coreProperties[1]/ns0:title[1]" w:storeItemID="{6C3C8BC8-F283-45AE-878A-BAB7291924A1}"/>
          <w:text/>
        </w:sdtPr>
        <w:sdtEndPr/>
        <w:sdtContent>
          <w:r w:rsidR="002B49D3">
            <w:t>Analytical Method Validation</w:t>
          </w:r>
        </w:sdtContent>
      </w:sdt>
    </w:p>
    <w:p w14:paraId="4D1853A7" w14:textId="77777777" w:rsidR="002623B4" w:rsidRDefault="002623B4" w:rsidP="002623B4"/>
    <w:p w14:paraId="4D1853A8" w14:textId="77777777" w:rsidR="002623B4" w:rsidRDefault="002623B4" w:rsidP="002623B4"/>
    <w:p w14:paraId="4D1853A9" w14:textId="77777777" w:rsidR="002623B4" w:rsidRDefault="002623B4" w:rsidP="002B49D3">
      <w:pPr>
        <w:ind w:left="0"/>
      </w:pPr>
    </w:p>
    <w:p w14:paraId="4D1853AA" w14:textId="77777777" w:rsidR="002623B4" w:rsidRDefault="002623B4" w:rsidP="002623B4"/>
    <w:p w14:paraId="4D1853AB" w14:textId="77777777" w:rsidR="002623B4" w:rsidRDefault="002623B4" w:rsidP="002623B4"/>
    <w:p w14:paraId="4D1853AC" w14:textId="77777777" w:rsidR="002623B4" w:rsidRDefault="002623B4" w:rsidP="002623B4"/>
    <w:p w14:paraId="4D1853AD" w14:textId="77777777" w:rsidR="002623B4" w:rsidRPr="00963149" w:rsidRDefault="002623B4" w:rsidP="002623B4"/>
    <w:p w14:paraId="4D1853AE" w14:textId="77777777" w:rsidR="002623B4" w:rsidRDefault="002623B4" w:rsidP="002623B4"/>
    <w:p w14:paraId="4D1853AF" w14:textId="77777777" w:rsidR="002623B4" w:rsidRDefault="002623B4" w:rsidP="002623B4"/>
    <w:p w14:paraId="4D1853B0" w14:textId="77777777" w:rsidR="002623B4" w:rsidRDefault="002623B4" w:rsidP="002623B4"/>
    <w:p w14:paraId="141F6C63" w14:textId="236D4F7E" w:rsidR="0054772F" w:rsidRDefault="0054772F" w:rsidP="002623B4"/>
    <w:p w14:paraId="11F5F2B9" w14:textId="77777777" w:rsidR="0054772F" w:rsidRDefault="0054772F" w:rsidP="002623B4"/>
    <w:p w14:paraId="2387B926" w14:textId="77777777" w:rsidR="0054772F" w:rsidRDefault="0054772F" w:rsidP="002623B4"/>
    <w:p w14:paraId="4D1853B1" w14:textId="77777777" w:rsidR="002623B4" w:rsidRDefault="002623B4" w:rsidP="002623B4"/>
    <w:p w14:paraId="4D1853B2" w14:textId="77777777" w:rsidR="002623B4" w:rsidRDefault="002623B4" w:rsidP="002623B4"/>
    <w:p w14:paraId="4D1853B3" w14:textId="77777777" w:rsidR="002623B4" w:rsidRDefault="002623B4" w:rsidP="002623B4"/>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54772F" w14:paraId="4EEE03B9" w14:textId="77777777" w:rsidTr="0054772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29C3D71" w14:textId="77777777" w:rsidR="0054772F" w:rsidRDefault="0054772F">
            <w:pPr>
              <w:pStyle w:val="Tableheadingleft"/>
              <w:rPr>
                <w:sz w:val="20"/>
              </w:rPr>
            </w:pPr>
            <w:r>
              <w:t>Document information, authorship and approvals</w:t>
            </w:r>
          </w:p>
        </w:tc>
      </w:tr>
      <w:tr w:rsidR="0054772F" w14:paraId="6CCF3EDD" w14:textId="77777777" w:rsidTr="0054772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11AAB9" w14:textId="77777777" w:rsidR="0054772F" w:rsidRDefault="0054772F">
            <w:pPr>
              <w:pStyle w:val="Tableheadingleft"/>
            </w:pPr>
            <w:r>
              <w:t>Author signs to confirm technical content</w:t>
            </w:r>
          </w:p>
        </w:tc>
      </w:tr>
      <w:tr w:rsidR="0054772F" w14:paraId="1C1D2D20" w14:textId="77777777" w:rsidTr="0054772F">
        <w:trPr>
          <w:cantSplit/>
        </w:trPr>
        <w:tc>
          <w:tcPr>
            <w:tcW w:w="2948" w:type="dxa"/>
            <w:tcBorders>
              <w:top w:val="single" w:sz="4" w:space="0" w:color="auto"/>
              <w:left w:val="single" w:sz="4" w:space="0" w:color="auto"/>
              <w:bottom w:val="single" w:sz="4" w:space="0" w:color="auto"/>
              <w:right w:val="single" w:sz="4" w:space="0" w:color="auto"/>
            </w:tcBorders>
          </w:tcPr>
          <w:p w14:paraId="65ABA54F" w14:textId="77777777" w:rsidR="0054772F" w:rsidRDefault="0054772F">
            <w:pPr>
              <w:pStyle w:val="Tabletextleft"/>
            </w:pPr>
            <w:r>
              <w:t>Prepared by:</w:t>
            </w:r>
          </w:p>
          <w:p w14:paraId="04F1BFD0" w14:textId="77777777" w:rsidR="0054772F" w:rsidRDefault="0054772F">
            <w:pPr>
              <w:pStyle w:val="Tabletextleft"/>
            </w:pPr>
          </w:p>
          <w:p w14:paraId="4958488F" w14:textId="77777777" w:rsidR="0054772F" w:rsidRDefault="0054772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AE4600D" w14:textId="77777777" w:rsidR="0054772F" w:rsidRDefault="0054772F">
            <w:pPr>
              <w:pStyle w:val="Tabletextleft"/>
            </w:pPr>
            <w:r>
              <w:t>Job title:</w:t>
            </w:r>
          </w:p>
          <w:p w14:paraId="0645C538" w14:textId="77777777" w:rsidR="0054772F" w:rsidRDefault="0054772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DAB9770" w14:textId="77777777" w:rsidR="0054772F" w:rsidRDefault="0054772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ADD6FF6" w14:textId="77777777" w:rsidR="0054772F" w:rsidRDefault="0054772F">
            <w:pPr>
              <w:pStyle w:val="Tabletextleft"/>
            </w:pPr>
            <w:r>
              <w:t>Date:</w:t>
            </w:r>
          </w:p>
        </w:tc>
      </w:tr>
      <w:tr w:rsidR="0054772F" w14:paraId="3BE55268" w14:textId="77777777" w:rsidTr="0054772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658E8BD" w14:textId="77777777" w:rsidR="0054772F" w:rsidRDefault="0054772F">
            <w:pPr>
              <w:pStyle w:val="Tableheadingleft"/>
            </w:pPr>
            <w:r>
              <w:t>Subject matter expert reviewer signs to confirm technical content</w:t>
            </w:r>
          </w:p>
        </w:tc>
      </w:tr>
      <w:tr w:rsidR="0054772F" w14:paraId="67089AE9" w14:textId="77777777" w:rsidTr="0054772F">
        <w:trPr>
          <w:cantSplit/>
        </w:trPr>
        <w:tc>
          <w:tcPr>
            <w:tcW w:w="2948" w:type="dxa"/>
            <w:tcBorders>
              <w:top w:val="single" w:sz="4" w:space="0" w:color="auto"/>
              <w:left w:val="single" w:sz="4" w:space="0" w:color="auto"/>
              <w:bottom w:val="single" w:sz="4" w:space="0" w:color="auto"/>
              <w:right w:val="single" w:sz="4" w:space="0" w:color="auto"/>
            </w:tcBorders>
          </w:tcPr>
          <w:p w14:paraId="67973F03" w14:textId="77777777" w:rsidR="0054772F" w:rsidRDefault="0054772F">
            <w:pPr>
              <w:pStyle w:val="Tabletextleft"/>
            </w:pPr>
            <w:r>
              <w:t>Reviewed by:</w:t>
            </w:r>
          </w:p>
          <w:p w14:paraId="30595120" w14:textId="77777777" w:rsidR="0054772F" w:rsidRDefault="0054772F">
            <w:pPr>
              <w:pStyle w:val="Tabletextleft"/>
            </w:pPr>
          </w:p>
          <w:p w14:paraId="6D89F5D7" w14:textId="77777777" w:rsidR="0054772F" w:rsidRDefault="0054772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0A9224E" w14:textId="77777777" w:rsidR="0054772F" w:rsidRDefault="0054772F">
            <w:pPr>
              <w:pStyle w:val="Tabletextleft"/>
            </w:pPr>
            <w:r>
              <w:t>Job title:</w:t>
            </w:r>
          </w:p>
          <w:p w14:paraId="5395E513" w14:textId="77777777" w:rsidR="0054772F" w:rsidRDefault="0054772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881E278" w14:textId="77777777" w:rsidR="0054772F" w:rsidRDefault="0054772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9D9E3E4" w14:textId="77777777" w:rsidR="0054772F" w:rsidRDefault="0054772F">
            <w:pPr>
              <w:pStyle w:val="Tabletextleft"/>
            </w:pPr>
            <w:r>
              <w:t>Date:</w:t>
            </w:r>
          </w:p>
        </w:tc>
      </w:tr>
      <w:tr w:rsidR="0054772F" w14:paraId="3B12618B" w14:textId="77777777" w:rsidTr="0054772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02BCADD" w14:textId="77777777" w:rsidR="0054772F" w:rsidRDefault="0054772F">
            <w:pPr>
              <w:pStyle w:val="Tableheadingleft"/>
            </w:pPr>
            <w:r>
              <w:t>Quality representative signs to confirm document complies with quality management system</w:t>
            </w:r>
          </w:p>
        </w:tc>
      </w:tr>
      <w:tr w:rsidR="0054772F" w14:paraId="31AD5089" w14:textId="77777777" w:rsidTr="0054772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B34E27E" w14:textId="77777777" w:rsidR="0054772F" w:rsidRDefault="0054772F">
            <w:pPr>
              <w:pStyle w:val="Tabletextleft"/>
            </w:pPr>
            <w:r>
              <w:t>Authorised by:</w:t>
            </w:r>
          </w:p>
          <w:p w14:paraId="46E1E32D" w14:textId="77777777" w:rsidR="0054772F" w:rsidRDefault="0054772F">
            <w:pPr>
              <w:pStyle w:val="Tabletextleft"/>
            </w:pPr>
          </w:p>
          <w:p w14:paraId="62D5024C" w14:textId="77777777" w:rsidR="0054772F" w:rsidRDefault="0054772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0C60C5B" w14:textId="77777777" w:rsidR="0054772F" w:rsidRDefault="0054772F">
            <w:pPr>
              <w:pStyle w:val="Tabletextleft"/>
            </w:pPr>
            <w:r>
              <w:t>Job title:</w:t>
            </w:r>
          </w:p>
          <w:p w14:paraId="68D4C45D" w14:textId="77777777" w:rsidR="0054772F" w:rsidRDefault="0054772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57E24A9" w14:textId="77777777" w:rsidR="0054772F" w:rsidRDefault="0054772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351516C" w14:textId="77777777" w:rsidR="0054772F" w:rsidRDefault="0054772F">
            <w:pPr>
              <w:pStyle w:val="Tabletextleft"/>
            </w:pPr>
            <w:r>
              <w:t>Date:</w:t>
            </w:r>
          </w:p>
        </w:tc>
      </w:tr>
    </w:tbl>
    <w:p w14:paraId="4D1853DA" w14:textId="0AA39332" w:rsidR="002623B4" w:rsidRPr="007D2198" w:rsidRDefault="002623B4" w:rsidP="002623B4">
      <w:pPr>
        <w:pStyle w:val="Subtitle"/>
      </w:pPr>
      <w:r w:rsidRPr="007D2198">
        <w:br w:type="page"/>
      </w:r>
      <w:bookmarkStart w:id="1" w:name="_Toc235848835"/>
      <w:r w:rsidRPr="007D2198">
        <w:lastRenderedPageBreak/>
        <w:t>Table of Contents</w:t>
      </w:r>
      <w:bookmarkEnd w:id="1"/>
    </w:p>
    <w:p w14:paraId="7E92FDF7" w14:textId="2D204DE0" w:rsidR="006472AD" w:rsidRDefault="002623B4">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4601" w:history="1">
        <w:r w:rsidR="006472AD" w:rsidRPr="00E55ABA">
          <w:rPr>
            <w:rStyle w:val="Hyperlink"/>
          </w:rPr>
          <w:t>1.</w:t>
        </w:r>
        <w:r w:rsidR="006472AD">
          <w:rPr>
            <w:rFonts w:asciiTheme="minorHAnsi" w:eastAsiaTheme="minorEastAsia" w:hAnsiTheme="minorHAnsi" w:cstheme="minorBidi"/>
            <w:b w:val="0"/>
            <w:lang w:eastAsia="en-AU"/>
          </w:rPr>
          <w:tab/>
        </w:r>
        <w:r w:rsidR="006472AD" w:rsidRPr="00E55ABA">
          <w:rPr>
            <w:rStyle w:val="Hyperlink"/>
          </w:rPr>
          <w:t>Purpose</w:t>
        </w:r>
        <w:r w:rsidR="006472AD">
          <w:rPr>
            <w:webHidden/>
          </w:rPr>
          <w:tab/>
        </w:r>
        <w:r w:rsidR="006472AD">
          <w:rPr>
            <w:webHidden/>
          </w:rPr>
          <w:fldChar w:fldCharType="begin"/>
        </w:r>
        <w:r w:rsidR="006472AD">
          <w:rPr>
            <w:webHidden/>
          </w:rPr>
          <w:instrText xml:space="preserve"> PAGEREF _Toc407014601 \h </w:instrText>
        </w:r>
        <w:r w:rsidR="006472AD">
          <w:rPr>
            <w:webHidden/>
          </w:rPr>
        </w:r>
        <w:r w:rsidR="006472AD">
          <w:rPr>
            <w:webHidden/>
          </w:rPr>
          <w:fldChar w:fldCharType="separate"/>
        </w:r>
        <w:r w:rsidR="006472AD">
          <w:rPr>
            <w:webHidden/>
          </w:rPr>
          <w:t>3</w:t>
        </w:r>
        <w:r w:rsidR="006472AD">
          <w:rPr>
            <w:webHidden/>
          </w:rPr>
          <w:fldChar w:fldCharType="end"/>
        </w:r>
      </w:hyperlink>
    </w:p>
    <w:p w14:paraId="6825D661" w14:textId="4B5847F7" w:rsidR="006472AD" w:rsidRDefault="00981985">
      <w:pPr>
        <w:pStyle w:val="TOC1"/>
        <w:rPr>
          <w:rFonts w:asciiTheme="minorHAnsi" w:eastAsiaTheme="minorEastAsia" w:hAnsiTheme="minorHAnsi" w:cstheme="minorBidi"/>
          <w:b w:val="0"/>
          <w:lang w:eastAsia="en-AU"/>
        </w:rPr>
      </w:pPr>
      <w:hyperlink w:anchor="_Toc407014602" w:history="1">
        <w:r w:rsidR="006472AD" w:rsidRPr="00E55ABA">
          <w:rPr>
            <w:rStyle w:val="Hyperlink"/>
          </w:rPr>
          <w:t>2.</w:t>
        </w:r>
        <w:r w:rsidR="006472AD">
          <w:rPr>
            <w:rFonts w:asciiTheme="minorHAnsi" w:eastAsiaTheme="minorEastAsia" w:hAnsiTheme="minorHAnsi" w:cstheme="minorBidi"/>
            <w:b w:val="0"/>
            <w:lang w:eastAsia="en-AU"/>
          </w:rPr>
          <w:tab/>
        </w:r>
        <w:r w:rsidR="006472AD" w:rsidRPr="00E55ABA">
          <w:rPr>
            <w:rStyle w:val="Hyperlink"/>
          </w:rPr>
          <w:t>Scope</w:t>
        </w:r>
        <w:r w:rsidR="006472AD">
          <w:rPr>
            <w:webHidden/>
          </w:rPr>
          <w:tab/>
        </w:r>
        <w:r w:rsidR="006472AD">
          <w:rPr>
            <w:webHidden/>
          </w:rPr>
          <w:fldChar w:fldCharType="begin"/>
        </w:r>
        <w:r w:rsidR="006472AD">
          <w:rPr>
            <w:webHidden/>
          </w:rPr>
          <w:instrText xml:space="preserve"> PAGEREF _Toc407014602 \h </w:instrText>
        </w:r>
        <w:r w:rsidR="006472AD">
          <w:rPr>
            <w:webHidden/>
          </w:rPr>
        </w:r>
        <w:r w:rsidR="006472AD">
          <w:rPr>
            <w:webHidden/>
          </w:rPr>
          <w:fldChar w:fldCharType="separate"/>
        </w:r>
        <w:r w:rsidR="006472AD">
          <w:rPr>
            <w:webHidden/>
          </w:rPr>
          <w:t>3</w:t>
        </w:r>
        <w:r w:rsidR="006472AD">
          <w:rPr>
            <w:webHidden/>
          </w:rPr>
          <w:fldChar w:fldCharType="end"/>
        </w:r>
      </w:hyperlink>
    </w:p>
    <w:p w14:paraId="0E9E2594" w14:textId="14CDB469" w:rsidR="006472AD" w:rsidRDefault="00981985">
      <w:pPr>
        <w:pStyle w:val="TOC1"/>
        <w:rPr>
          <w:rFonts w:asciiTheme="minorHAnsi" w:eastAsiaTheme="minorEastAsia" w:hAnsiTheme="minorHAnsi" w:cstheme="minorBidi"/>
          <w:b w:val="0"/>
          <w:lang w:eastAsia="en-AU"/>
        </w:rPr>
      </w:pPr>
      <w:hyperlink w:anchor="_Toc407014603" w:history="1">
        <w:r w:rsidR="006472AD" w:rsidRPr="00E55ABA">
          <w:rPr>
            <w:rStyle w:val="Hyperlink"/>
          </w:rPr>
          <w:t>3.</w:t>
        </w:r>
        <w:r w:rsidR="006472AD">
          <w:rPr>
            <w:rFonts w:asciiTheme="minorHAnsi" w:eastAsiaTheme="minorEastAsia" w:hAnsiTheme="minorHAnsi" w:cstheme="minorBidi"/>
            <w:b w:val="0"/>
            <w:lang w:eastAsia="en-AU"/>
          </w:rPr>
          <w:tab/>
        </w:r>
        <w:r w:rsidR="006472AD" w:rsidRPr="00E55ABA">
          <w:rPr>
            <w:rStyle w:val="Hyperlink"/>
          </w:rPr>
          <w:t>Responsibilities</w:t>
        </w:r>
        <w:r w:rsidR="006472AD">
          <w:rPr>
            <w:webHidden/>
          </w:rPr>
          <w:tab/>
        </w:r>
        <w:r w:rsidR="006472AD">
          <w:rPr>
            <w:webHidden/>
          </w:rPr>
          <w:fldChar w:fldCharType="begin"/>
        </w:r>
        <w:r w:rsidR="006472AD">
          <w:rPr>
            <w:webHidden/>
          </w:rPr>
          <w:instrText xml:space="preserve"> PAGEREF _Toc407014603 \h </w:instrText>
        </w:r>
        <w:r w:rsidR="006472AD">
          <w:rPr>
            <w:webHidden/>
          </w:rPr>
        </w:r>
        <w:r w:rsidR="006472AD">
          <w:rPr>
            <w:webHidden/>
          </w:rPr>
          <w:fldChar w:fldCharType="separate"/>
        </w:r>
        <w:r w:rsidR="006472AD">
          <w:rPr>
            <w:webHidden/>
          </w:rPr>
          <w:t>3</w:t>
        </w:r>
        <w:r w:rsidR="006472AD">
          <w:rPr>
            <w:webHidden/>
          </w:rPr>
          <w:fldChar w:fldCharType="end"/>
        </w:r>
      </w:hyperlink>
    </w:p>
    <w:p w14:paraId="6414462D" w14:textId="328EE647" w:rsidR="006472AD" w:rsidRDefault="00981985">
      <w:pPr>
        <w:pStyle w:val="TOC1"/>
        <w:rPr>
          <w:rFonts w:asciiTheme="minorHAnsi" w:eastAsiaTheme="minorEastAsia" w:hAnsiTheme="minorHAnsi" w:cstheme="minorBidi"/>
          <w:b w:val="0"/>
          <w:lang w:eastAsia="en-AU"/>
        </w:rPr>
      </w:pPr>
      <w:hyperlink w:anchor="_Toc407014604" w:history="1">
        <w:r w:rsidR="006472AD" w:rsidRPr="00E55ABA">
          <w:rPr>
            <w:rStyle w:val="Hyperlink"/>
          </w:rPr>
          <w:t>4.</w:t>
        </w:r>
        <w:r w:rsidR="006472AD">
          <w:rPr>
            <w:rFonts w:asciiTheme="minorHAnsi" w:eastAsiaTheme="minorEastAsia" w:hAnsiTheme="minorHAnsi" w:cstheme="minorBidi"/>
            <w:b w:val="0"/>
            <w:lang w:eastAsia="en-AU"/>
          </w:rPr>
          <w:tab/>
        </w:r>
        <w:r w:rsidR="006472AD" w:rsidRPr="00E55ABA">
          <w:rPr>
            <w:rStyle w:val="Hyperlink"/>
          </w:rPr>
          <w:t>Occupational health, safety and environment</w:t>
        </w:r>
        <w:r w:rsidR="006472AD">
          <w:rPr>
            <w:webHidden/>
          </w:rPr>
          <w:tab/>
        </w:r>
        <w:r w:rsidR="006472AD">
          <w:rPr>
            <w:webHidden/>
          </w:rPr>
          <w:fldChar w:fldCharType="begin"/>
        </w:r>
        <w:r w:rsidR="006472AD">
          <w:rPr>
            <w:webHidden/>
          </w:rPr>
          <w:instrText xml:space="preserve"> PAGEREF _Toc407014604 \h </w:instrText>
        </w:r>
        <w:r w:rsidR="006472AD">
          <w:rPr>
            <w:webHidden/>
          </w:rPr>
        </w:r>
        <w:r w:rsidR="006472AD">
          <w:rPr>
            <w:webHidden/>
          </w:rPr>
          <w:fldChar w:fldCharType="separate"/>
        </w:r>
        <w:r w:rsidR="006472AD">
          <w:rPr>
            <w:webHidden/>
          </w:rPr>
          <w:t>3</w:t>
        </w:r>
        <w:r w:rsidR="006472AD">
          <w:rPr>
            <w:webHidden/>
          </w:rPr>
          <w:fldChar w:fldCharType="end"/>
        </w:r>
      </w:hyperlink>
    </w:p>
    <w:p w14:paraId="78D51B03" w14:textId="2F250C3C" w:rsidR="006472AD" w:rsidRDefault="00981985">
      <w:pPr>
        <w:pStyle w:val="TOC1"/>
        <w:rPr>
          <w:rFonts w:asciiTheme="minorHAnsi" w:eastAsiaTheme="minorEastAsia" w:hAnsiTheme="minorHAnsi" w:cstheme="minorBidi"/>
          <w:b w:val="0"/>
          <w:lang w:eastAsia="en-AU"/>
        </w:rPr>
      </w:pPr>
      <w:hyperlink w:anchor="_Toc407014605" w:history="1">
        <w:r w:rsidR="006472AD" w:rsidRPr="00E55ABA">
          <w:rPr>
            <w:rStyle w:val="Hyperlink"/>
          </w:rPr>
          <w:t>5.</w:t>
        </w:r>
        <w:r w:rsidR="006472AD">
          <w:rPr>
            <w:rFonts w:asciiTheme="minorHAnsi" w:eastAsiaTheme="minorEastAsia" w:hAnsiTheme="minorHAnsi" w:cstheme="minorBidi"/>
            <w:b w:val="0"/>
            <w:lang w:eastAsia="en-AU"/>
          </w:rPr>
          <w:tab/>
        </w:r>
        <w:r w:rsidR="006472AD" w:rsidRPr="00E55ABA">
          <w:rPr>
            <w:rStyle w:val="Hyperlink"/>
          </w:rPr>
          <w:t>Procedure</w:t>
        </w:r>
        <w:r w:rsidR="006472AD">
          <w:rPr>
            <w:webHidden/>
          </w:rPr>
          <w:tab/>
        </w:r>
        <w:r w:rsidR="006472AD">
          <w:rPr>
            <w:webHidden/>
          </w:rPr>
          <w:fldChar w:fldCharType="begin"/>
        </w:r>
        <w:r w:rsidR="006472AD">
          <w:rPr>
            <w:webHidden/>
          </w:rPr>
          <w:instrText xml:space="preserve"> PAGEREF _Toc407014605 \h </w:instrText>
        </w:r>
        <w:r w:rsidR="006472AD">
          <w:rPr>
            <w:webHidden/>
          </w:rPr>
        </w:r>
        <w:r w:rsidR="006472AD">
          <w:rPr>
            <w:webHidden/>
          </w:rPr>
          <w:fldChar w:fldCharType="separate"/>
        </w:r>
        <w:r w:rsidR="006472AD">
          <w:rPr>
            <w:webHidden/>
          </w:rPr>
          <w:t>3</w:t>
        </w:r>
        <w:r w:rsidR="006472AD">
          <w:rPr>
            <w:webHidden/>
          </w:rPr>
          <w:fldChar w:fldCharType="end"/>
        </w:r>
      </w:hyperlink>
    </w:p>
    <w:p w14:paraId="227A4D29" w14:textId="3B53167D" w:rsidR="006472AD" w:rsidRDefault="00981985">
      <w:pPr>
        <w:pStyle w:val="TOC2"/>
        <w:rPr>
          <w:rFonts w:asciiTheme="minorHAnsi" w:eastAsiaTheme="minorEastAsia" w:hAnsiTheme="minorHAnsi" w:cstheme="minorBidi"/>
          <w:lang w:eastAsia="en-AU"/>
        </w:rPr>
      </w:pPr>
      <w:hyperlink w:anchor="_Toc407014606" w:history="1">
        <w:r w:rsidR="006472AD" w:rsidRPr="00E55ABA">
          <w:rPr>
            <w:rStyle w:val="Hyperlink"/>
          </w:rPr>
          <w:t>5.1.</w:t>
        </w:r>
        <w:r w:rsidR="006472AD">
          <w:rPr>
            <w:rFonts w:asciiTheme="minorHAnsi" w:eastAsiaTheme="minorEastAsia" w:hAnsiTheme="minorHAnsi" w:cstheme="minorBidi"/>
            <w:lang w:eastAsia="en-AU"/>
          </w:rPr>
          <w:tab/>
        </w:r>
        <w:r w:rsidR="006472AD" w:rsidRPr="00E55ABA">
          <w:rPr>
            <w:rStyle w:val="Hyperlink"/>
          </w:rPr>
          <w:t>General validation requirements</w:t>
        </w:r>
        <w:r w:rsidR="006472AD">
          <w:rPr>
            <w:webHidden/>
          </w:rPr>
          <w:tab/>
        </w:r>
        <w:r w:rsidR="006472AD">
          <w:rPr>
            <w:webHidden/>
          </w:rPr>
          <w:fldChar w:fldCharType="begin"/>
        </w:r>
        <w:r w:rsidR="006472AD">
          <w:rPr>
            <w:webHidden/>
          </w:rPr>
          <w:instrText xml:space="preserve"> PAGEREF _Toc407014606 \h </w:instrText>
        </w:r>
        <w:r w:rsidR="006472AD">
          <w:rPr>
            <w:webHidden/>
          </w:rPr>
        </w:r>
        <w:r w:rsidR="006472AD">
          <w:rPr>
            <w:webHidden/>
          </w:rPr>
          <w:fldChar w:fldCharType="separate"/>
        </w:r>
        <w:r w:rsidR="006472AD">
          <w:rPr>
            <w:webHidden/>
          </w:rPr>
          <w:t>3</w:t>
        </w:r>
        <w:r w:rsidR="006472AD">
          <w:rPr>
            <w:webHidden/>
          </w:rPr>
          <w:fldChar w:fldCharType="end"/>
        </w:r>
      </w:hyperlink>
    </w:p>
    <w:p w14:paraId="48EED62A" w14:textId="7D929831" w:rsidR="006472AD" w:rsidRDefault="00981985">
      <w:pPr>
        <w:pStyle w:val="TOC2"/>
        <w:rPr>
          <w:rFonts w:asciiTheme="minorHAnsi" w:eastAsiaTheme="minorEastAsia" w:hAnsiTheme="minorHAnsi" w:cstheme="minorBidi"/>
          <w:lang w:eastAsia="en-AU"/>
        </w:rPr>
      </w:pPr>
      <w:hyperlink w:anchor="_Toc407014607" w:history="1">
        <w:r w:rsidR="006472AD" w:rsidRPr="00E55ABA">
          <w:rPr>
            <w:rStyle w:val="Hyperlink"/>
          </w:rPr>
          <w:t>5.2.</w:t>
        </w:r>
        <w:r w:rsidR="006472AD">
          <w:rPr>
            <w:rFonts w:asciiTheme="minorHAnsi" w:eastAsiaTheme="minorEastAsia" w:hAnsiTheme="minorHAnsi" w:cstheme="minorBidi"/>
            <w:lang w:eastAsia="en-AU"/>
          </w:rPr>
          <w:tab/>
        </w:r>
        <w:r w:rsidR="006472AD" w:rsidRPr="00E55ABA">
          <w:rPr>
            <w:rStyle w:val="Hyperlink"/>
          </w:rPr>
          <w:t>Compendial analytical procedures</w:t>
        </w:r>
        <w:r w:rsidR="006472AD">
          <w:rPr>
            <w:webHidden/>
          </w:rPr>
          <w:tab/>
        </w:r>
        <w:r w:rsidR="006472AD">
          <w:rPr>
            <w:webHidden/>
          </w:rPr>
          <w:fldChar w:fldCharType="begin"/>
        </w:r>
        <w:r w:rsidR="006472AD">
          <w:rPr>
            <w:webHidden/>
          </w:rPr>
          <w:instrText xml:space="preserve"> PAGEREF _Toc407014607 \h </w:instrText>
        </w:r>
        <w:r w:rsidR="006472AD">
          <w:rPr>
            <w:webHidden/>
          </w:rPr>
        </w:r>
        <w:r w:rsidR="006472AD">
          <w:rPr>
            <w:webHidden/>
          </w:rPr>
          <w:fldChar w:fldCharType="separate"/>
        </w:r>
        <w:r w:rsidR="006472AD">
          <w:rPr>
            <w:webHidden/>
          </w:rPr>
          <w:t>4</w:t>
        </w:r>
        <w:r w:rsidR="006472AD">
          <w:rPr>
            <w:webHidden/>
          </w:rPr>
          <w:fldChar w:fldCharType="end"/>
        </w:r>
      </w:hyperlink>
    </w:p>
    <w:p w14:paraId="0D9AF2E9" w14:textId="7BE58762" w:rsidR="006472AD" w:rsidRDefault="00981985">
      <w:pPr>
        <w:pStyle w:val="TOC2"/>
        <w:rPr>
          <w:rFonts w:asciiTheme="minorHAnsi" w:eastAsiaTheme="minorEastAsia" w:hAnsiTheme="minorHAnsi" w:cstheme="minorBidi"/>
          <w:lang w:eastAsia="en-AU"/>
        </w:rPr>
      </w:pPr>
      <w:hyperlink w:anchor="_Toc407014608" w:history="1">
        <w:r w:rsidR="006472AD" w:rsidRPr="00E55ABA">
          <w:rPr>
            <w:rStyle w:val="Hyperlink"/>
          </w:rPr>
          <w:t>5.3.</w:t>
        </w:r>
        <w:r w:rsidR="006472AD">
          <w:rPr>
            <w:rFonts w:asciiTheme="minorHAnsi" w:eastAsiaTheme="minorEastAsia" w:hAnsiTheme="minorHAnsi" w:cstheme="minorBidi"/>
            <w:lang w:eastAsia="en-AU"/>
          </w:rPr>
          <w:tab/>
        </w:r>
        <w:r w:rsidR="006472AD" w:rsidRPr="00E55ABA">
          <w:rPr>
            <w:rStyle w:val="Hyperlink"/>
          </w:rPr>
          <w:t>Non-compendial analytical procedures</w:t>
        </w:r>
        <w:r w:rsidR="006472AD">
          <w:rPr>
            <w:webHidden/>
          </w:rPr>
          <w:tab/>
        </w:r>
        <w:r w:rsidR="006472AD">
          <w:rPr>
            <w:webHidden/>
          </w:rPr>
          <w:fldChar w:fldCharType="begin"/>
        </w:r>
        <w:r w:rsidR="006472AD">
          <w:rPr>
            <w:webHidden/>
          </w:rPr>
          <w:instrText xml:space="preserve"> PAGEREF _Toc407014608 \h </w:instrText>
        </w:r>
        <w:r w:rsidR="006472AD">
          <w:rPr>
            <w:webHidden/>
          </w:rPr>
        </w:r>
        <w:r w:rsidR="006472AD">
          <w:rPr>
            <w:webHidden/>
          </w:rPr>
          <w:fldChar w:fldCharType="separate"/>
        </w:r>
        <w:r w:rsidR="006472AD">
          <w:rPr>
            <w:webHidden/>
          </w:rPr>
          <w:t>5</w:t>
        </w:r>
        <w:r w:rsidR="006472AD">
          <w:rPr>
            <w:webHidden/>
          </w:rPr>
          <w:fldChar w:fldCharType="end"/>
        </w:r>
      </w:hyperlink>
    </w:p>
    <w:p w14:paraId="0C658C78" w14:textId="2F87B6E9" w:rsidR="006472AD" w:rsidRDefault="00981985">
      <w:pPr>
        <w:pStyle w:val="TOC2"/>
        <w:rPr>
          <w:rFonts w:asciiTheme="minorHAnsi" w:eastAsiaTheme="minorEastAsia" w:hAnsiTheme="minorHAnsi" w:cstheme="minorBidi"/>
          <w:lang w:eastAsia="en-AU"/>
        </w:rPr>
      </w:pPr>
      <w:hyperlink w:anchor="_Toc407014609" w:history="1">
        <w:r w:rsidR="006472AD" w:rsidRPr="00E55ABA">
          <w:rPr>
            <w:rStyle w:val="Hyperlink"/>
          </w:rPr>
          <w:t>5.4.</w:t>
        </w:r>
        <w:r w:rsidR="006472AD">
          <w:rPr>
            <w:rFonts w:asciiTheme="minorHAnsi" w:eastAsiaTheme="minorEastAsia" w:hAnsiTheme="minorHAnsi" w:cstheme="minorBidi"/>
            <w:lang w:eastAsia="en-AU"/>
          </w:rPr>
          <w:tab/>
        </w:r>
        <w:r w:rsidR="006472AD" w:rsidRPr="00E55ABA">
          <w:rPr>
            <w:rStyle w:val="Hyperlink"/>
          </w:rPr>
          <w:t>Revalidation requirements</w:t>
        </w:r>
        <w:r w:rsidR="006472AD">
          <w:rPr>
            <w:webHidden/>
          </w:rPr>
          <w:tab/>
        </w:r>
        <w:r w:rsidR="006472AD">
          <w:rPr>
            <w:webHidden/>
          </w:rPr>
          <w:fldChar w:fldCharType="begin"/>
        </w:r>
        <w:r w:rsidR="006472AD">
          <w:rPr>
            <w:webHidden/>
          </w:rPr>
          <w:instrText xml:space="preserve"> PAGEREF _Toc407014609 \h </w:instrText>
        </w:r>
        <w:r w:rsidR="006472AD">
          <w:rPr>
            <w:webHidden/>
          </w:rPr>
        </w:r>
        <w:r w:rsidR="006472AD">
          <w:rPr>
            <w:webHidden/>
          </w:rPr>
          <w:fldChar w:fldCharType="separate"/>
        </w:r>
        <w:r w:rsidR="006472AD">
          <w:rPr>
            <w:webHidden/>
          </w:rPr>
          <w:t>5</w:t>
        </w:r>
        <w:r w:rsidR="006472AD">
          <w:rPr>
            <w:webHidden/>
          </w:rPr>
          <w:fldChar w:fldCharType="end"/>
        </w:r>
      </w:hyperlink>
    </w:p>
    <w:p w14:paraId="2ECA976F" w14:textId="0480C950" w:rsidR="006472AD" w:rsidRDefault="00981985">
      <w:pPr>
        <w:pStyle w:val="TOC2"/>
        <w:rPr>
          <w:rFonts w:asciiTheme="minorHAnsi" w:eastAsiaTheme="minorEastAsia" w:hAnsiTheme="minorHAnsi" w:cstheme="minorBidi"/>
          <w:lang w:eastAsia="en-AU"/>
        </w:rPr>
      </w:pPr>
      <w:hyperlink w:anchor="_Toc407014610" w:history="1">
        <w:r w:rsidR="006472AD" w:rsidRPr="00E55ABA">
          <w:rPr>
            <w:rStyle w:val="Hyperlink"/>
          </w:rPr>
          <w:t>5.5.</w:t>
        </w:r>
        <w:r w:rsidR="006472AD">
          <w:rPr>
            <w:rFonts w:asciiTheme="minorHAnsi" w:eastAsiaTheme="minorEastAsia" w:hAnsiTheme="minorHAnsi" w:cstheme="minorBidi"/>
            <w:lang w:eastAsia="en-AU"/>
          </w:rPr>
          <w:tab/>
        </w:r>
        <w:r w:rsidR="006472AD" w:rsidRPr="00E55ABA">
          <w:rPr>
            <w:rStyle w:val="Hyperlink"/>
          </w:rPr>
          <w:t>Review of monographs</w:t>
        </w:r>
        <w:bookmarkStart w:id="2" w:name="_GoBack"/>
        <w:bookmarkEnd w:id="2"/>
        <w:r w:rsidR="006472AD">
          <w:rPr>
            <w:webHidden/>
          </w:rPr>
          <w:tab/>
        </w:r>
        <w:r w:rsidR="006472AD">
          <w:rPr>
            <w:webHidden/>
          </w:rPr>
          <w:fldChar w:fldCharType="begin"/>
        </w:r>
        <w:r w:rsidR="006472AD">
          <w:rPr>
            <w:webHidden/>
          </w:rPr>
          <w:instrText xml:space="preserve"> PAGEREF _Toc407014610 \h </w:instrText>
        </w:r>
        <w:r w:rsidR="006472AD">
          <w:rPr>
            <w:webHidden/>
          </w:rPr>
        </w:r>
        <w:r w:rsidR="006472AD">
          <w:rPr>
            <w:webHidden/>
          </w:rPr>
          <w:fldChar w:fldCharType="separate"/>
        </w:r>
        <w:r w:rsidR="006472AD">
          <w:rPr>
            <w:webHidden/>
          </w:rPr>
          <w:t>6</w:t>
        </w:r>
        <w:r w:rsidR="006472AD">
          <w:rPr>
            <w:webHidden/>
          </w:rPr>
          <w:fldChar w:fldCharType="end"/>
        </w:r>
      </w:hyperlink>
    </w:p>
    <w:p w14:paraId="4D1853EA" w14:textId="77777777" w:rsidR="002623B4" w:rsidRDefault="002623B4" w:rsidP="0054772F">
      <w:pPr>
        <w:tabs>
          <w:tab w:val="left" w:pos="9356"/>
        </w:tabs>
      </w:pPr>
      <w:r>
        <w:rPr>
          <w:noProof/>
        </w:rPr>
        <w:fldChar w:fldCharType="end"/>
      </w:r>
    </w:p>
    <w:p w14:paraId="4D1853EB" w14:textId="77777777" w:rsidR="002623B4" w:rsidRDefault="002623B4" w:rsidP="002623B4">
      <w:pPr>
        <w:pStyle w:val="Heading1"/>
        <w:numPr>
          <w:ilvl w:val="0"/>
          <w:numId w:val="9"/>
        </w:numPr>
        <w:spacing w:before="480" w:line="240" w:lineRule="atLeast"/>
      </w:pPr>
      <w:r>
        <w:br w:type="page"/>
      </w:r>
      <w:bookmarkStart w:id="3" w:name="_Toc407014601"/>
      <w:bookmarkStart w:id="4" w:name="_Toc229989719"/>
      <w:bookmarkStart w:id="5" w:name="_Toc236640795"/>
      <w:bookmarkEnd w:id="0"/>
      <w:r>
        <w:lastRenderedPageBreak/>
        <w:t>Purpose</w:t>
      </w:r>
      <w:bookmarkEnd w:id="3"/>
    </w:p>
    <w:p w14:paraId="4D1853EC" w14:textId="198FFDE9" w:rsidR="002623B4" w:rsidRDefault="002623B4" w:rsidP="002623B4">
      <w:r>
        <w:t xml:space="preserve">This procedure describes a </w:t>
      </w:r>
      <w:r w:rsidRPr="00B405E1">
        <w:t>system, provides instructions and assigns responsibilities for</w:t>
      </w:r>
      <w:r>
        <w:t xml:space="preserve"> validating analytical test methods</w:t>
      </w:r>
      <w:r w:rsidR="00CA4AA6" w:rsidRPr="00CA4AA6">
        <w:t xml:space="preserve"> </w:t>
      </w:r>
      <w:r w:rsidR="00CA4AA6" w:rsidRPr="00683BAE">
        <w:t xml:space="preserve">at </w:t>
      </w:r>
      <w:sdt>
        <w:sdtPr>
          <w:alias w:val="Company"/>
          <w:tag w:val=""/>
          <w:id w:val="1792093585"/>
          <w:placeholder>
            <w:docPart w:val="CD4C7336E13D4905A91B67A23CE5A5DD"/>
          </w:placeholder>
          <w:showingPlcHdr/>
          <w:dataBinding w:prefixMappings="xmlns:ns0='http://schemas.openxmlformats.org/officeDocument/2006/extended-properties' " w:xpath="/ns0:Properties[1]/ns0:Company[1]" w:storeItemID="{6668398D-A668-4E3E-A5EB-62B293D839F1}"/>
          <w:text/>
        </w:sdtPr>
        <w:sdtEndPr/>
        <w:sdtContent>
          <w:r w:rsidR="007E7887" w:rsidRPr="009A5338">
            <w:rPr>
              <w:rStyle w:val="PlaceholderText"/>
            </w:rPr>
            <w:t>[Company]</w:t>
          </w:r>
        </w:sdtContent>
      </w:sdt>
      <w:r>
        <w:t>.</w:t>
      </w:r>
    </w:p>
    <w:p w14:paraId="4D1853ED" w14:textId="7B22B462" w:rsidR="002623B4" w:rsidRPr="008D34B2" w:rsidRDefault="00CA4AA6" w:rsidP="002623B4">
      <w:pPr>
        <w:pStyle w:val="Heading1"/>
        <w:numPr>
          <w:ilvl w:val="0"/>
          <w:numId w:val="9"/>
        </w:numPr>
        <w:spacing w:before="480" w:line="240" w:lineRule="atLeast"/>
      </w:pPr>
      <w:bookmarkStart w:id="6" w:name="_Toc405450205"/>
      <w:bookmarkStart w:id="7" w:name="_Toc405453240"/>
      <w:bookmarkStart w:id="8" w:name="_Toc405880422"/>
      <w:bookmarkStart w:id="9" w:name="_Toc407014602"/>
      <w:r>
        <w:t>Scope</w:t>
      </w:r>
      <w:bookmarkEnd w:id="4"/>
      <w:bookmarkEnd w:id="5"/>
      <w:bookmarkEnd w:id="6"/>
      <w:bookmarkEnd w:id="7"/>
      <w:bookmarkEnd w:id="8"/>
      <w:bookmarkEnd w:id="9"/>
    </w:p>
    <w:p w14:paraId="4D1853EE" w14:textId="727CEC6E" w:rsidR="002623B4" w:rsidRPr="008D34B2" w:rsidRDefault="00CA4AA6" w:rsidP="002623B4">
      <w:r>
        <w:t>The scope of this procedure includes</w:t>
      </w:r>
      <w:r w:rsidRPr="00585C14" w:rsidDel="00A26AAA">
        <w:t xml:space="preserve"> </w:t>
      </w:r>
      <w:r w:rsidR="002623B4" w:rsidRPr="008D34B2">
        <w:t xml:space="preserve">validation of analytical methods for use in the testing of raw materials, in-process samples and finished bulk product manufactured to </w:t>
      </w:r>
      <w:r w:rsidR="002623B4">
        <w:t>good manufacturing practice (</w:t>
      </w:r>
      <w:r w:rsidR="002623B4" w:rsidRPr="008D34B2">
        <w:t>GMP).</w:t>
      </w:r>
    </w:p>
    <w:p w14:paraId="4D1853EF" w14:textId="77777777" w:rsidR="002623B4" w:rsidRDefault="002623B4" w:rsidP="002623B4">
      <w:pPr>
        <w:pStyle w:val="Heading1"/>
        <w:numPr>
          <w:ilvl w:val="0"/>
          <w:numId w:val="9"/>
        </w:numPr>
        <w:spacing w:before="480" w:line="240" w:lineRule="atLeast"/>
      </w:pPr>
      <w:bookmarkStart w:id="10" w:name="_Toc533495885"/>
      <w:bookmarkStart w:id="11" w:name="_Toc16573603"/>
      <w:bookmarkStart w:id="12" w:name="_Toc220388130"/>
      <w:bookmarkStart w:id="13" w:name="_Toc229989720"/>
      <w:bookmarkStart w:id="14" w:name="_Toc236640796"/>
      <w:bookmarkStart w:id="15" w:name="_Toc407014603"/>
      <w:r w:rsidRPr="008D34B2">
        <w:t>Responsibilit</w:t>
      </w:r>
      <w:bookmarkEnd w:id="10"/>
      <w:bookmarkEnd w:id="11"/>
      <w:bookmarkEnd w:id="12"/>
      <w:r w:rsidRPr="008D34B2">
        <w:t>ies</w:t>
      </w:r>
      <w:bookmarkEnd w:id="13"/>
      <w:bookmarkEnd w:id="14"/>
      <w:bookmarkEnd w:id="15"/>
    </w:p>
    <w:p w14:paraId="5025CD3B" w14:textId="2A3A4BDC" w:rsidR="00CA4AA6" w:rsidRPr="008C7E57" w:rsidRDefault="00CA4AA6" w:rsidP="00880C0E">
      <w:pPr>
        <w:pStyle w:val="Instruction"/>
      </w:pPr>
      <w:r w:rsidRPr="008C7E57">
        <w:t>Amend as appropriate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2"/>
        <w:gridCol w:w="6699"/>
      </w:tblGrid>
      <w:tr w:rsidR="002623B4" w14:paraId="4D1853F2" w14:textId="77777777" w:rsidTr="0054772F">
        <w:tc>
          <w:tcPr>
            <w:tcW w:w="1952" w:type="dxa"/>
          </w:tcPr>
          <w:p w14:paraId="4D1853F0" w14:textId="77777777" w:rsidR="002623B4" w:rsidRDefault="002623B4" w:rsidP="007E3800">
            <w:pPr>
              <w:pStyle w:val="Tableheadingcentre"/>
            </w:pPr>
            <w:r>
              <w:t>Role</w:t>
            </w:r>
          </w:p>
        </w:tc>
        <w:tc>
          <w:tcPr>
            <w:tcW w:w="6699" w:type="dxa"/>
          </w:tcPr>
          <w:p w14:paraId="4D1853F1" w14:textId="77777777" w:rsidR="002623B4" w:rsidRDefault="002623B4" w:rsidP="007E3800">
            <w:pPr>
              <w:pStyle w:val="Tableheadingleft"/>
            </w:pPr>
            <w:r>
              <w:t>Responsibility</w:t>
            </w:r>
          </w:p>
        </w:tc>
      </w:tr>
      <w:tr w:rsidR="002623B4" w14:paraId="4D1853F5" w14:textId="77777777" w:rsidTr="0054772F">
        <w:tc>
          <w:tcPr>
            <w:tcW w:w="1952" w:type="dxa"/>
          </w:tcPr>
          <w:p w14:paraId="4D1853F3" w14:textId="77777777" w:rsidR="002623B4" w:rsidRDefault="002623B4" w:rsidP="007E3800">
            <w:pPr>
              <w:pStyle w:val="Tabletextleft"/>
            </w:pPr>
            <w:r>
              <w:t>Quality Manager</w:t>
            </w:r>
          </w:p>
        </w:tc>
        <w:tc>
          <w:tcPr>
            <w:tcW w:w="6699" w:type="dxa"/>
          </w:tcPr>
          <w:p w14:paraId="4D1853F4" w14:textId="77777777" w:rsidR="002623B4" w:rsidRDefault="002623B4" w:rsidP="007E3800">
            <w:pPr>
              <w:pStyle w:val="Tabletextleft"/>
            </w:pPr>
            <w:r>
              <w:t>E</w:t>
            </w:r>
            <w:r w:rsidRPr="008D34B2">
              <w:t>nsur</w:t>
            </w:r>
            <w:r>
              <w:t>es</w:t>
            </w:r>
            <w:r w:rsidRPr="008D34B2">
              <w:t xml:space="preserve"> that </w:t>
            </w:r>
            <w:r>
              <w:t xml:space="preserve">all laboratories, including contract laboratories, comply with </w:t>
            </w:r>
            <w:r w:rsidRPr="008D34B2">
              <w:t>this procedure</w:t>
            </w:r>
            <w:r>
              <w:t>.</w:t>
            </w:r>
          </w:p>
        </w:tc>
      </w:tr>
      <w:tr w:rsidR="002623B4" w14:paraId="4D1853F8" w14:textId="77777777" w:rsidTr="0054772F">
        <w:tc>
          <w:tcPr>
            <w:tcW w:w="1952" w:type="dxa"/>
          </w:tcPr>
          <w:p w14:paraId="4D1853F6" w14:textId="77777777" w:rsidR="002623B4" w:rsidRDefault="002623B4" w:rsidP="007E3800">
            <w:pPr>
              <w:pStyle w:val="Tabletextleft"/>
            </w:pPr>
            <w:r>
              <w:t>Quality Control (QC) and Research and Development (R&amp;D) chemists/staff</w:t>
            </w:r>
          </w:p>
        </w:tc>
        <w:tc>
          <w:tcPr>
            <w:tcW w:w="6699" w:type="dxa"/>
          </w:tcPr>
          <w:p w14:paraId="4D1853F7" w14:textId="77777777" w:rsidR="002623B4" w:rsidRDefault="002623B4" w:rsidP="007E3800">
            <w:pPr>
              <w:pStyle w:val="Tabletextleft"/>
            </w:pPr>
            <w:r>
              <w:t>Complete required activities described in this procedure.</w:t>
            </w:r>
          </w:p>
        </w:tc>
      </w:tr>
    </w:tbl>
    <w:p w14:paraId="4D1853F9" w14:textId="77777777" w:rsidR="002623B4" w:rsidRPr="008D34B2" w:rsidRDefault="002623B4" w:rsidP="002623B4">
      <w:pPr>
        <w:pStyle w:val="Heading1"/>
        <w:numPr>
          <w:ilvl w:val="0"/>
          <w:numId w:val="9"/>
        </w:numPr>
        <w:spacing w:before="480" w:line="240" w:lineRule="atLeast"/>
      </w:pPr>
      <w:bookmarkStart w:id="16" w:name="_Toc533495886"/>
      <w:bookmarkStart w:id="17" w:name="_Toc16573604"/>
      <w:bookmarkStart w:id="18" w:name="_Toc220388131"/>
      <w:bookmarkStart w:id="19" w:name="_Toc229989722"/>
      <w:bookmarkStart w:id="20" w:name="_Toc236640798"/>
      <w:bookmarkStart w:id="21" w:name="_Toc407014604"/>
      <w:r w:rsidRPr="008D34B2">
        <w:t>Occupational health, safety and environmen</w:t>
      </w:r>
      <w:bookmarkEnd w:id="16"/>
      <w:bookmarkEnd w:id="17"/>
      <w:bookmarkEnd w:id="18"/>
      <w:r w:rsidRPr="008D34B2">
        <w:t>t</w:t>
      </w:r>
      <w:bookmarkEnd w:id="19"/>
      <w:bookmarkEnd w:id="20"/>
      <w:bookmarkEnd w:id="21"/>
    </w:p>
    <w:p w14:paraId="4D1853FA" w14:textId="77777777" w:rsidR="002623B4" w:rsidRPr="008D34B2" w:rsidRDefault="002623B4" w:rsidP="002623B4">
      <w:r w:rsidRPr="008D34B2">
        <w:t>Chemicals, materials, reagents and solvents used in the manufacturing process are hazardous and potentia</w:t>
      </w:r>
      <w:r>
        <w:t>lly harmful to the environment.</w:t>
      </w:r>
      <w:r w:rsidRPr="008D34B2">
        <w:t xml:space="preserve"> Material Safety Data Sheets (MSDS) must be supplied with the samples sent to contract laboratories and samples received from external sources. Furthermore, the analysts testing the materials must be trained in the safe use of the material and have ready access to MSDSs at all times.</w:t>
      </w:r>
    </w:p>
    <w:p w14:paraId="4D1853FB" w14:textId="77777777" w:rsidR="002623B4" w:rsidRPr="008D34B2" w:rsidRDefault="002623B4" w:rsidP="002623B4">
      <w:pPr>
        <w:pStyle w:val="Heading1"/>
        <w:numPr>
          <w:ilvl w:val="0"/>
          <w:numId w:val="9"/>
        </w:numPr>
        <w:spacing w:before="480" w:line="240" w:lineRule="atLeast"/>
      </w:pPr>
      <w:bookmarkStart w:id="22" w:name="_Toc533495887"/>
      <w:bookmarkStart w:id="23" w:name="_Toc16573605"/>
      <w:bookmarkStart w:id="24" w:name="_Toc220388132"/>
      <w:bookmarkStart w:id="25" w:name="_Toc229989723"/>
      <w:bookmarkStart w:id="26" w:name="_Toc236640799"/>
      <w:bookmarkStart w:id="27" w:name="_Toc407014605"/>
      <w:r w:rsidRPr="008D34B2">
        <w:t>Procedure</w:t>
      </w:r>
      <w:bookmarkEnd w:id="22"/>
      <w:bookmarkEnd w:id="23"/>
      <w:bookmarkEnd w:id="24"/>
      <w:bookmarkEnd w:id="25"/>
      <w:bookmarkEnd w:id="26"/>
      <w:bookmarkEnd w:id="27"/>
    </w:p>
    <w:p w14:paraId="4D1853FC" w14:textId="77777777" w:rsidR="002623B4" w:rsidRPr="008D34B2" w:rsidRDefault="002623B4" w:rsidP="002623B4">
      <w:pPr>
        <w:pStyle w:val="Heading2"/>
        <w:numPr>
          <w:ilvl w:val="1"/>
          <w:numId w:val="13"/>
        </w:numPr>
        <w:tabs>
          <w:tab w:val="clear" w:pos="851"/>
          <w:tab w:val="left" w:pos="1560"/>
        </w:tabs>
        <w:spacing w:before="360" w:after="120" w:line="240" w:lineRule="atLeast"/>
        <w:ind w:left="1560" w:hanging="709"/>
      </w:pPr>
      <w:bookmarkStart w:id="28" w:name="_Toc16573606"/>
      <w:bookmarkStart w:id="29" w:name="_Toc220388133"/>
      <w:bookmarkStart w:id="30" w:name="_Toc229989724"/>
      <w:bookmarkStart w:id="31" w:name="_Toc236640800"/>
      <w:bookmarkStart w:id="32" w:name="_Toc407014606"/>
      <w:r w:rsidRPr="008D34B2">
        <w:t>General validation requirements</w:t>
      </w:r>
      <w:bookmarkEnd w:id="28"/>
      <w:bookmarkEnd w:id="29"/>
      <w:bookmarkEnd w:id="30"/>
      <w:bookmarkEnd w:id="31"/>
      <w:bookmarkEnd w:id="32"/>
    </w:p>
    <w:p w14:paraId="4D1853FD" w14:textId="77777777" w:rsidR="002623B4" w:rsidRPr="008D34B2" w:rsidRDefault="002623B4" w:rsidP="002623B4">
      <w:r w:rsidRPr="008D34B2">
        <w:t>Validation of methods is performed to demonstrate that the methods used are suitable for their intended use and that the analysts and equipment are suitable and qualified.  Validation demonstrates that the methods used are qualified to confirm the identity, strength, quality, purity and potency of the product under test.</w:t>
      </w:r>
    </w:p>
    <w:p w14:paraId="4D1853FE" w14:textId="77777777" w:rsidR="002623B4" w:rsidRPr="008D34B2" w:rsidRDefault="002623B4" w:rsidP="002623B4">
      <w:r w:rsidRPr="008D34B2">
        <w:t xml:space="preserve">Analytical methods are fully validated unless the method is from a recognised pharmacopoeia or other international or national standard. Recognised standards </w:t>
      </w:r>
      <w:r>
        <w:t>include the USP/NF and the BP. These methods (compendial</w:t>
      </w:r>
      <w:r w:rsidRPr="008D34B2">
        <w:t xml:space="preserve"> methods) will not require full validation when used as detailed in the pharmacopoeias but will require qualification to </w:t>
      </w:r>
      <w:r w:rsidRPr="008D34B2">
        <w:lastRenderedPageBreak/>
        <w:t>demonstrate that they are suitable for the application under actual working conditions</w:t>
      </w:r>
      <w:r>
        <w:t xml:space="preserve"> (verification)</w:t>
      </w:r>
      <w:r w:rsidRPr="008D34B2">
        <w:t>.</w:t>
      </w:r>
    </w:p>
    <w:p w14:paraId="4D1853FF" w14:textId="77777777" w:rsidR="002623B4" w:rsidRPr="008D34B2" w:rsidRDefault="002623B4" w:rsidP="002623B4">
      <w:r w:rsidRPr="008D34B2">
        <w:t>Analytical methods from pharmacopoeias must be used in their entirety. Tests cannot be left out or substituted for t</w:t>
      </w:r>
      <w:r>
        <w:t>ests from other pharmacopoeias.</w:t>
      </w:r>
      <w:r w:rsidRPr="008D34B2">
        <w:t xml:space="preserve"> If this does occur the justification must be documented and reported to the TGA.</w:t>
      </w:r>
    </w:p>
    <w:p w14:paraId="4D185400" w14:textId="77777777" w:rsidR="002623B4" w:rsidRPr="008D34B2" w:rsidRDefault="002623B4" w:rsidP="002623B4">
      <w:r w:rsidRPr="008D34B2">
        <w:t xml:space="preserve">Where there is no current standard analytical method then a method will need to be </w:t>
      </w:r>
      <w:r>
        <w:t xml:space="preserve">fully developed and validated. </w:t>
      </w:r>
      <w:r w:rsidRPr="008D34B2">
        <w:t xml:space="preserve">Validation is to be performed as described in the </w:t>
      </w:r>
      <w:r w:rsidRPr="00A3712B">
        <w:rPr>
          <w:rStyle w:val="SubtleEmphasis"/>
        </w:rPr>
        <w:t>ICH Q2(R1) Validation of Analytical Procedures: Text and Methodology</w:t>
      </w:r>
      <w:r w:rsidRPr="008D34B2">
        <w:t>. T</w:t>
      </w:r>
      <w:r>
        <w:t>he FDA draft guidance document,</w:t>
      </w:r>
      <w:r w:rsidRPr="008D34B2">
        <w:t xml:space="preserve"> </w:t>
      </w:r>
      <w:r w:rsidRPr="00A3712B">
        <w:rPr>
          <w:rStyle w:val="SubtleEmphasis"/>
        </w:rPr>
        <w:t>Analytical Procedures and Methods Validation</w:t>
      </w:r>
      <w:r w:rsidRPr="008D34B2">
        <w:t xml:space="preserve"> may also be a useful reference. </w:t>
      </w:r>
    </w:p>
    <w:p w14:paraId="4D185401" w14:textId="77777777" w:rsidR="002623B4" w:rsidRPr="008D34B2" w:rsidRDefault="002623B4" w:rsidP="002623B4">
      <w:r w:rsidRPr="008D34B2">
        <w:t>Complete documentation of all method validation and any subsequent changes to validated methods is required.</w:t>
      </w:r>
    </w:p>
    <w:p w14:paraId="4D185402" w14:textId="77777777" w:rsidR="002623B4" w:rsidRPr="008D34B2" w:rsidRDefault="002623B4" w:rsidP="002623B4">
      <w:r w:rsidRPr="008D34B2">
        <w:t>Appropriate qualification of analytical equipment is to be considered prior to the validation of any analytical methods.</w:t>
      </w:r>
    </w:p>
    <w:p w14:paraId="4D185403" w14:textId="77777777" w:rsidR="002623B4" w:rsidRPr="008D34B2" w:rsidRDefault="002623B4" w:rsidP="002623B4">
      <w:pPr>
        <w:pStyle w:val="Heading2"/>
        <w:numPr>
          <w:ilvl w:val="1"/>
          <w:numId w:val="13"/>
        </w:numPr>
        <w:tabs>
          <w:tab w:val="clear" w:pos="851"/>
          <w:tab w:val="left" w:pos="1560"/>
        </w:tabs>
        <w:spacing w:before="360" w:after="120" w:line="240" w:lineRule="atLeast"/>
        <w:ind w:left="1560" w:hanging="709"/>
      </w:pPr>
      <w:bookmarkStart w:id="33" w:name="_Toc16573607"/>
      <w:bookmarkStart w:id="34" w:name="_Toc220388134"/>
      <w:bookmarkStart w:id="35" w:name="_Toc229989725"/>
      <w:bookmarkStart w:id="36" w:name="_Toc236640801"/>
      <w:bookmarkStart w:id="37" w:name="_Toc407014607"/>
      <w:r w:rsidRPr="008D34B2">
        <w:t>Compendial analytical procedures</w:t>
      </w:r>
      <w:bookmarkEnd w:id="33"/>
      <w:bookmarkEnd w:id="34"/>
      <w:bookmarkEnd w:id="35"/>
      <w:bookmarkEnd w:id="36"/>
      <w:bookmarkEnd w:id="37"/>
    </w:p>
    <w:p w14:paraId="4D185404" w14:textId="77777777" w:rsidR="002623B4" w:rsidRPr="008D34B2" w:rsidRDefault="002623B4" w:rsidP="002623B4">
      <w:r w:rsidRPr="008D34B2">
        <w:t xml:space="preserve">Qualification of compendial procedures will include: </w:t>
      </w:r>
    </w:p>
    <w:p w14:paraId="4D185405" w14:textId="77777777" w:rsidR="002623B4" w:rsidRPr="0054772F" w:rsidRDefault="002623B4" w:rsidP="0054772F">
      <w:pPr>
        <w:pStyle w:val="Bullet1"/>
      </w:pPr>
      <w:r w:rsidRPr="008D34B2">
        <w:t xml:space="preserve">a </w:t>
      </w:r>
      <w:r w:rsidRPr="0054772F">
        <w:t>robustness test to confirm the method is suitable for the application in this laboratory</w:t>
      </w:r>
    </w:p>
    <w:p w14:paraId="4D185406" w14:textId="77777777" w:rsidR="002623B4" w:rsidRPr="0054772F" w:rsidRDefault="002623B4" w:rsidP="0054772F">
      <w:pPr>
        <w:pStyle w:val="Bullet1"/>
      </w:pPr>
      <w:r w:rsidRPr="0054772F">
        <w:t>specificity (where appropriate)</w:t>
      </w:r>
    </w:p>
    <w:p w14:paraId="4D185407" w14:textId="77777777" w:rsidR="002623B4" w:rsidRPr="0054772F" w:rsidRDefault="002623B4" w:rsidP="0054772F">
      <w:pPr>
        <w:pStyle w:val="Bullet1"/>
      </w:pPr>
      <w:r w:rsidRPr="0054772F">
        <w:t>intermediate precision (where appropriate)</w:t>
      </w:r>
    </w:p>
    <w:p w14:paraId="4D185408" w14:textId="77777777" w:rsidR="002623B4" w:rsidRPr="008D34B2" w:rsidRDefault="002623B4" w:rsidP="0054772F">
      <w:pPr>
        <w:pStyle w:val="Bullet1"/>
      </w:pPr>
      <w:r w:rsidRPr="0054772F">
        <w:t>sample solution</w:t>
      </w:r>
      <w:r w:rsidRPr="008D34B2">
        <w:t xml:space="preserve"> stability testing (where appropriate).</w:t>
      </w:r>
    </w:p>
    <w:p w14:paraId="4D185409" w14:textId="77777777" w:rsidR="002623B4" w:rsidRPr="008D34B2" w:rsidRDefault="002623B4" w:rsidP="002623B4">
      <w:r w:rsidRPr="008D34B2">
        <w:t>There are no other specific requirements for co</w:t>
      </w:r>
      <w:r>
        <w:t>mpendial analytical procedures.</w:t>
      </w:r>
      <w:r w:rsidRPr="008D34B2">
        <w:t xml:space="preserve"> Linearity and accuracy are recommended to be evaluated where appropriate.</w:t>
      </w:r>
    </w:p>
    <w:p w14:paraId="4D18540A" w14:textId="77777777" w:rsidR="002623B4" w:rsidRPr="008D34B2" w:rsidRDefault="002623B4" w:rsidP="002623B4">
      <w:r>
        <w:t>A validation protocol (q</w:t>
      </w:r>
      <w:r w:rsidRPr="008D34B2">
        <w:t>ualification) is to be developed and will contain the appropriate tests to demonstrate the qualification of the procedure. These tests will be justified and will be performed by two separate analysts to demonstrate the robustness and the suitability of the method.</w:t>
      </w:r>
    </w:p>
    <w:p w14:paraId="4D18540B" w14:textId="77777777" w:rsidR="002623B4" w:rsidRPr="008D34B2" w:rsidRDefault="002623B4" w:rsidP="002623B4">
      <w:r w:rsidRPr="008D34B2">
        <w:t>The method validation will demonstrate the suitability of the equipment and procedures and will qualify the analysts in the procedure.</w:t>
      </w:r>
    </w:p>
    <w:p w14:paraId="4D18540C" w14:textId="77777777" w:rsidR="002623B4" w:rsidRPr="008D34B2" w:rsidRDefault="002623B4" w:rsidP="002623B4">
      <w:pPr>
        <w:pStyle w:val="Heading2"/>
        <w:numPr>
          <w:ilvl w:val="1"/>
          <w:numId w:val="13"/>
        </w:numPr>
        <w:tabs>
          <w:tab w:val="clear" w:pos="851"/>
          <w:tab w:val="left" w:pos="1560"/>
        </w:tabs>
        <w:spacing w:before="360" w:after="120" w:line="240" w:lineRule="atLeast"/>
        <w:ind w:left="1560" w:hanging="709"/>
      </w:pPr>
      <w:bookmarkStart w:id="38" w:name="_Toc16573608"/>
      <w:bookmarkStart w:id="39" w:name="_Toc229989726"/>
      <w:bookmarkStart w:id="40" w:name="_Toc236640802"/>
      <w:r>
        <w:br w:type="page"/>
      </w:r>
      <w:bookmarkStart w:id="41" w:name="_Toc407014608"/>
      <w:r w:rsidRPr="008D34B2">
        <w:lastRenderedPageBreak/>
        <w:t>Non-compendial analytical procedures</w:t>
      </w:r>
      <w:bookmarkEnd w:id="38"/>
      <w:bookmarkEnd w:id="39"/>
      <w:bookmarkEnd w:id="40"/>
      <w:bookmarkEnd w:id="41"/>
    </w:p>
    <w:p w14:paraId="4D18540D" w14:textId="77777777" w:rsidR="002623B4" w:rsidRPr="008D34B2" w:rsidRDefault="002623B4" w:rsidP="002623B4">
      <w:r w:rsidRPr="008D34B2">
        <w:t>Non-compendial analytical procedures require full validation; recommendations for each type of test are described in the following table.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1600"/>
        <w:gridCol w:w="1417"/>
        <w:gridCol w:w="1418"/>
        <w:gridCol w:w="1722"/>
      </w:tblGrid>
      <w:tr w:rsidR="002623B4" w:rsidRPr="008D34B2" w14:paraId="4D185412" w14:textId="77777777" w:rsidTr="0054772F">
        <w:trPr>
          <w:trHeight w:val="340"/>
        </w:trPr>
        <w:tc>
          <w:tcPr>
            <w:tcW w:w="2511" w:type="dxa"/>
            <w:vMerge w:val="restart"/>
            <w:vAlign w:val="center"/>
          </w:tcPr>
          <w:p w14:paraId="4D18540E" w14:textId="77777777" w:rsidR="002623B4" w:rsidRPr="008D34B2" w:rsidRDefault="002623B4" w:rsidP="007E3800">
            <w:pPr>
              <w:pStyle w:val="Tableheadingcentre"/>
            </w:pPr>
            <w:r w:rsidRPr="008D34B2">
              <w:t>Type of Tests / Characteristics</w:t>
            </w:r>
          </w:p>
        </w:tc>
        <w:tc>
          <w:tcPr>
            <w:tcW w:w="1600" w:type="dxa"/>
            <w:vMerge w:val="restart"/>
            <w:vAlign w:val="center"/>
          </w:tcPr>
          <w:p w14:paraId="4D18540F" w14:textId="77777777" w:rsidR="002623B4" w:rsidRPr="008D34B2" w:rsidRDefault="002623B4" w:rsidP="007E3800">
            <w:pPr>
              <w:pStyle w:val="Tableheadingcentre"/>
            </w:pPr>
            <w:r w:rsidRPr="008D34B2">
              <w:t>Identification</w:t>
            </w:r>
          </w:p>
        </w:tc>
        <w:tc>
          <w:tcPr>
            <w:tcW w:w="2835" w:type="dxa"/>
            <w:gridSpan w:val="2"/>
            <w:vAlign w:val="center"/>
          </w:tcPr>
          <w:p w14:paraId="4D185410" w14:textId="77777777" w:rsidR="002623B4" w:rsidRPr="008D34B2" w:rsidRDefault="002623B4" w:rsidP="007E3800">
            <w:pPr>
              <w:pStyle w:val="Tableheadingcentre"/>
            </w:pPr>
            <w:r w:rsidRPr="008D34B2">
              <w:t>Testing for Impurities</w:t>
            </w:r>
          </w:p>
        </w:tc>
        <w:tc>
          <w:tcPr>
            <w:tcW w:w="1722" w:type="dxa"/>
            <w:vMerge w:val="restart"/>
            <w:vAlign w:val="center"/>
          </w:tcPr>
          <w:p w14:paraId="4D185411" w14:textId="77777777" w:rsidR="002623B4" w:rsidRPr="008D34B2" w:rsidRDefault="002623B4" w:rsidP="007E3800">
            <w:pPr>
              <w:pStyle w:val="Tableheadingcentre"/>
            </w:pPr>
            <w:r w:rsidRPr="008D34B2">
              <w:t>Specific Tests</w:t>
            </w:r>
          </w:p>
        </w:tc>
      </w:tr>
      <w:tr w:rsidR="002623B4" w:rsidRPr="008D34B2" w14:paraId="4D185418" w14:textId="77777777" w:rsidTr="0054772F">
        <w:trPr>
          <w:trHeight w:val="340"/>
        </w:trPr>
        <w:tc>
          <w:tcPr>
            <w:tcW w:w="2511" w:type="dxa"/>
            <w:vMerge/>
            <w:vAlign w:val="center"/>
          </w:tcPr>
          <w:p w14:paraId="4D185413" w14:textId="77777777" w:rsidR="002623B4" w:rsidRPr="008D34B2" w:rsidRDefault="002623B4" w:rsidP="007E3800"/>
        </w:tc>
        <w:tc>
          <w:tcPr>
            <w:tcW w:w="1600" w:type="dxa"/>
            <w:vMerge/>
            <w:vAlign w:val="center"/>
          </w:tcPr>
          <w:p w14:paraId="4D185414" w14:textId="77777777" w:rsidR="002623B4" w:rsidRPr="008D34B2" w:rsidRDefault="002623B4" w:rsidP="007E3800"/>
        </w:tc>
        <w:tc>
          <w:tcPr>
            <w:tcW w:w="1417" w:type="dxa"/>
            <w:vAlign w:val="center"/>
          </w:tcPr>
          <w:p w14:paraId="4D185415" w14:textId="77777777" w:rsidR="002623B4" w:rsidRPr="008D34B2" w:rsidRDefault="002623B4" w:rsidP="007E3800">
            <w:pPr>
              <w:pStyle w:val="Tableheadingcentre"/>
            </w:pPr>
            <w:r w:rsidRPr="008D34B2">
              <w:t>Quantitative</w:t>
            </w:r>
          </w:p>
        </w:tc>
        <w:tc>
          <w:tcPr>
            <w:tcW w:w="1418" w:type="dxa"/>
            <w:vAlign w:val="center"/>
          </w:tcPr>
          <w:p w14:paraId="4D185416" w14:textId="77777777" w:rsidR="002623B4" w:rsidRPr="008D34B2" w:rsidRDefault="002623B4" w:rsidP="007E3800">
            <w:pPr>
              <w:pStyle w:val="Tableheadingcentre"/>
            </w:pPr>
            <w:r w:rsidRPr="008D34B2">
              <w:t>Limit</w:t>
            </w:r>
          </w:p>
        </w:tc>
        <w:tc>
          <w:tcPr>
            <w:tcW w:w="1722" w:type="dxa"/>
            <w:vMerge/>
            <w:vAlign w:val="center"/>
          </w:tcPr>
          <w:p w14:paraId="4D185417" w14:textId="77777777" w:rsidR="002623B4" w:rsidRPr="008D34B2" w:rsidRDefault="002623B4" w:rsidP="007E3800"/>
        </w:tc>
      </w:tr>
      <w:tr w:rsidR="002623B4" w:rsidRPr="008D34B2" w14:paraId="4D18541E" w14:textId="77777777" w:rsidTr="0054772F">
        <w:trPr>
          <w:trHeight w:val="397"/>
        </w:trPr>
        <w:tc>
          <w:tcPr>
            <w:tcW w:w="2511" w:type="dxa"/>
            <w:vAlign w:val="center"/>
          </w:tcPr>
          <w:p w14:paraId="4D185419" w14:textId="77777777" w:rsidR="002623B4" w:rsidRPr="008D34B2" w:rsidRDefault="002623B4" w:rsidP="007E3800">
            <w:pPr>
              <w:pStyle w:val="Tabletextcentre"/>
            </w:pPr>
            <w:r w:rsidRPr="008D34B2">
              <w:t>Accuracy</w:t>
            </w:r>
          </w:p>
        </w:tc>
        <w:tc>
          <w:tcPr>
            <w:tcW w:w="1600" w:type="dxa"/>
            <w:vAlign w:val="center"/>
          </w:tcPr>
          <w:p w14:paraId="4D18541A" w14:textId="77777777" w:rsidR="002623B4" w:rsidRPr="008D34B2" w:rsidRDefault="002623B4" w:rsidP="007E3800">
            <w:pPr>
              <w:pStyle w:val="Tabletextcentre"/>
            </w:pPr>
            <w:r w:rsidRPr="008D34B2">
              <w:t>-</w:t>
            </w:r>
          </w:p>
        </w:tc>
        <w:tc>
          <w:tcPr>
            <w:tcW w:w="1417" w:type="dxa"/>
            <w:vAlign w:val="center"/>
          </w:tcPr>
          <w:p w14:paraId="4D18541B" w14:textId="77777777" w:rsidR="002623B4" w:rsidRPr="008D34B2" w:rsidRDefault="002623B4" w:rsidP="007E3800">
            <w:pPr>
              <w:pStyle w:val="Tabletextcentre"/>
            </w:pPr>
            <w:r w:rsidRPr="008D34B2">
              <w:t>+</w:t>
            </w:r>
          </w:p>
        </w:tc>
        <w:tc>
          <w:tcPr>
            <w:tcW w:w="1418" w:type="dxa"/>
            <w:vAlign w:val="center"/>
          </w:tcPr>
          <w:p w14:paraId="4D18541C" w14:textId="77777777" w:rsidR="002623B4" w:rsidRPr="008D34B2" w:rsidRDefault="002623B4" w:rsidP="007E3800">
            <w:pPr>
              <w:pStyle w:val="Tabletextcentre"/>
            </w:pPr>
            <w:r w:rsidRPr="008D34B2">
              <w:t>-</w:t>
            </w:r>
          </w:p>
        </w:tc>
        <w:tc>
          <w:tcPr>
            <w:tcW w:w="1722" w:type="dxa"/>
            <w:vAlign w:val="center"/>
          </w:tcPr>
          <w:p w14:paraId="4D18541D" w14:textId="77777777" w:rsidR="002623B4" w:rsidRPr="008D34B2" w:rsidRDefault="002623B4" w:rsidP="007E3800">
            <w:pPr>
              <w:pStyle w:val="Tabletextcentre"/>
            </w:pPr>
            <w:r w:rsidRPr="008D34B2">
              <w:t>+4</w:t>
            </w:r>
          </w:p>
        </w:tc>
      </w:tr>
      <w:tr w:rsidR="002623B4" w:rsidRPr="008D34B2" w14:paraId="4D185424" w14:textId="77777777" w:rsidTr="0054772F">
        <w:trPr>
          <w:trHeight w:val="397"/>
        </w:trPr>
        <w:tc>
          <w:tcPr>
            <w:tcW w:w="2511" w:type="dxa"/>
            <w:vAlign w:val="center"/>
          </w:tcPr>
          <w:p w14:paraId="4D18541F" w14:textId="77777777" w:rsidR="002623B4" w:rsidRPr="008D34B2" w:rsidRDefault="002623B4" w:rsidP="007E3800">
            <w:pPr>
              <w:pStyle w:val="Tabletextcentre"/>
            </w:pPr>
            <w:r w:rsidRPr="008D34B2">
              <w:t>Precision – Repeatability</w:t>
            </w:r>
          </w:p>
        </w:tc>
        <w:tc>
          <w:tcPr>
            <w:tcW w:w="1600" w:type="dxa"/>
            <w:vAlign w:val="center"/>
          </w:tcPr>
          <w:p w14:paraId="4D185420" w14:textId="77777777" w:rsidR="002623B4" w:rsidRPr="008D34B2" w:rsidRDefault="002623B4" w:rsidP="007E3800">
            <w:pPr>
              <w:pStyle w:val="Tabletextcentre"/>
            </w:pPr>
            <w:r w:rsidRPr="008D34B2">
              <w:t>-</w:t>
            </w:r>
          </w:p>
        </w:tc>
        <w:tc>
          <w:tcPr>
            <w:tcW w:w="1417" w:type="dxa"/>
            <w:vAlign w:val="center"/>
          </w:tcPr>
          <w:p w14:paraId="4D185421" w14:textId="77777777" w:rsidR="002623B4" w:rsidRPr="008D34B2" w:rsidRDefault="002623B4" w:rsidP="007E3800">
            <w:pPr>
              <w:pStyle w:val="Tabletextcentre"/>
            </w:pPr>
            <w:r w:rsidRPr="008D34B2">
              <w:t>+</w:t>
            </w:r>
          </w:p>
        </w:tc>
        <w:tc>
          <w:tcPr>
            <w:tcW w:w="1418" w:type="dxa"/>
            <w:vAlign w:val="center"/>
          </w:tcPr>
          <w:p w14:paraId="4D185422" w14:textId="77777777" w:rsidR="002623B4" w:rsidRPr="008D34B2" w:rsidRDefault="002623B4" w:rsidP="007E3800">
            <w:pPr>
              <w:pStyle w:val="Tabletextcentre"/>
            </w:pPr>
            <w:r w:rsidRPr="008D34B2">
              <w:t>-</w:t>
            </w:r>
          </w:p>
        </w:tc>
        <w:tc>
          <w:tcPr>
            <w:tcW w:w="1722" w:type="dxa"/>
            <w:vAlign w:val="center"/>
          </w:tcPr>
          <w:p w14:paraId="4D185423" w14:textId="77777777" w:rsidR="002623B4" w:rsidRPr="008D34B2" w:rsidRDefault="002623B4" w:rsidP="007E3800">
            <w:pPr>
              <w:pStyle w:val="Tabletextcentre"/>
            </w:pPr>
            <w:r w:rsidRPr="008D34B2">
              <w:t>+4</w:t>
            </w:r>
          </w:p>
        </w:tc>
      </w:tr>
      <w:tr w:rsidR="002623B4" w:rsidRPr="008D34B2" w14:paraId="4D18542A" w14:textId="77777777" w:rsidTr="0054772F">
        <w:trPr>
          <w:trHeight w:val="397"/>
        </w:trPr>
        <w:tc>
          <w:tcPr>
            <w:tcW w:w="2511" w:type="dxa"/>
            <w:vAlign w:val="center"/>
          </w:tcPr>
          <w:p w14:paraId="4D185425" w14:textId="77777777" w:rsidR="002623B4" w:rsidRPr="008D34B2" w:rsidRDefault="002623B4" w:rsidP="007E3800">
            <w:pPr>
              <w:pStyle w:val="Tabletextcentre"/>
            </w:pPr>
            <w:r w:rsidRPr="008D34B2">
              <w:t>Precision – Intermediate Precision</w:t>
            </w:r>
          </w:p>
        </w:tc>
        <w:tc>
          <w:tcPr>
            <w:tcW w:w="1600" w:type="dxa"/>
            <w:vAlign w:val="center"/>
          </w:tcPr>
          <w:p w14:paraId="4D185426" w14:textId="77777777" w:rsidR="002623B4" w:rsidRPr="008D34B2" w:rsidRDefault="002623B4" w:rsidP="007E3800">
            <w:pPr>
              <w:pStyle w:val="Tabletextcentre"/>
            </w:pPr>
            <w:r w:rsidRPr="008D34B2">
              <w:t>-</w:t>
            </w:r>
          </w:p>
        </w:tc>
        <w:tc>
          <w:tcPr>
            <w:tcW w:w="1417" w:type="dxa"/>
            <w:vAlign w:val="center"/>
          </w:tcPr>
          <w:p w14:paraId="4D185427" w14:textId="77777777" w:rsidR="002623B4" w:rsidRPr="008D34B2" w:rsidRDefault="002623B4" w:rsidP="007E3800">
            <w:pPr>
              <w:pStyle w:val="Tabletextcentre"/>
            </w:pPr>
            <w:r w:rsidRPr="008D34B2">
              <w:t>+1</w:t>
            </w:r>
          </w:p>
        </w:tc>
        <w:tc>
          <w:tcPr>
            <w:tcW w:w="1418" w:type="dxa"/>
            <w:vAlign w:val="center"/>
          </w:tcPr>
          <w:p w14:paraId="4D185428" w14:textId="77777777" w:rsidR="002623B4" w:rsidRPr="008D34B2" w:rsidRDefault="002623B4" w:rsidP="007E3800">
            <w:pPr>
              <w:pStyle w:val="Tabletextcentre"/>
            </w:pPr>
            <w:r w:rsidRPr="008D34B2">
              <w:t>-</w:t>
            </w:r>
          </w:p>
        </w:tc>
        <w:tc>
          <w:tcPr>
            <w:tcW w:w="1722" w:type="dxa"/>
            <w:vAlign w:val="center"/>
          </w:tcPr>
          <w:p w14:paraId="4D185429" w14:textId="77777777" w:rsidR="002623B4" w:rsidRPr="008D34B2" w:rsidRDefault="002623B4" w:rsidP="007E3800">
            <w:pPr>
              <w:pStyle w:val="Tabletextcentre"/>
            </w:pPr>
            <w:r w:rsidRPr="008D34B2">
              <w:t>+4</w:t>
            </w:r>
          </w:p>
        </w:tc>
      </w:tr>
      <w:tr w:rsidR="002623B4" w:rsidRPr="008D34B2" w14:paraId="4D185430" w14:textId="77777777" w:rsidTr="0054772F">
        <w:trPr>
          <w:trHeight w:val="397"/>
        </w:trPr>
        <w:tc>
          <w:tcPr>
            <w:tcW w:w="2511" w:type="dxa"/>
            <w:vAlign w:val="center"/>
          </w:tcPr>
          <w:p w14:paraId="4D18542B" w14:textId="77777777" w:rsidR="002623B4" w:rsidRPr="008D34B2" w:rsidRDefault="002623B4" w:rsidP="007E3800">
            <w:pPr>
              <w:pStyle w:val="Tabletextcentre"/>
            </w:pPr>
            <w:r w:rsidRPr="008D34B2">
              <w:t>Specificity</w:t>
            </w:r>
          </w:p>
        </w:tc>
        <w:tc>
          <w:tcPr>
            <w:tcW w:w="1600" w:type="dxa"/>
            <w:vAlign w:val="center"/>
          </w:tcPr>
          <w:p w14:paraId="4D18542C" w14:textId="77777777" w:rsidR="002623B4" w:rsidRPr="008D34B2" w:rsidRDefault="002623B4" w:rsidP="007E3800">
            <w:pPr>
              <w:pStyle w:val="Tabletextcentre"/>
            </w:pPr>
            <w:r w:rsidRPr="008D34B2">
              <w:t>+2</w:t>
            </w:r>
          </w:p>
        </w:tc>
        <w:tc>
          <w:tcPr>
            <w:tcW w:w="1417" w:type="dxa"/>
            <w:vAlign w:val="center"/>
          </w:tcPr>
          <w:p w14:paraId="4D18542D" w14:textId="77777777" w:rsidR="002623B4" w:rsidRPr="008D34B2" w:rsidRDefault="002623B4" w:rsidP="007E3800">
            <w:pPr>
              <w:pStyle w:val="Tabletextcentre"/>
            </w:pPr>
            <w:r w:rsidRPr="008D34B2">
              <w:t>+</w:t>
            </w:r>
          </w:p>
        </w:tc>
        <w:tc>
          <w:tcPr>
            <w:tcW w:w="1418" w:type="dxa"/>
            <w:vAlign w:val="center"/>
          </w:tcPr>
          <w:p w14:paraId="4D18542E" w14:textId="77777777" w:rsidR="002623B4" w:rsidRPr="008D34B2" w:rsidRDefault="002623B4" w:rsidP="007E3800">
            <w:pPr>
              <w:pStyle w:val="Tabletextcentre"/>
            </w:pPr>
            <w:r w:rsidRPr="008D34B2">
              <w:t>+</w:t>
            </w:r>
          </w:p>
        </w:tc>
        <w:tc>
          <w:tcPr>
            <w:tcW w:w="1722" w:type="dxa"/>
            <w:vAlign w:val="center"/>
          </w:tcPr>
          <w:p w14:paraId="4D18542F" w14:textId="77777777" w:rsidR="002623B4" w:rsidRPr="008D34B2" w:rsidRDefault="002623B4" w:rsidP="007E3800">
            <w:pPr>
              <w:pStyle w:val="Tabletextcentre"/>
            </w:pPr>
            <w:r w:rsidRPr="008D34B2">
              <w:t>+4</w:t>
            </w:r>
          </w:p>
        </w:tc>
      </w:tr>
      <w:tr w:rsidR="002623B4" w:rsidRPr="008D34B2" w14:paraId="4D185436" w14:textId="77777777" w:rsidTr="0054772F">
        <w:trPr>
          <w:trHeight w:val="397"/>
        </w:trPr>
        <w:tc>
          <w:tcPr>
            <w:tcW w:w="2511" w:type="dxa"/>
            <w:vAlign w:val="center"/>
          </w:tcPr>
          <w:p w14:paraId="4D185431" w14:textId="77777777" w:rsidR="002623B4" w:rsidRPr="008D34B2" w:rsidRDefault="002623B4" w:rsidP="007E3800">
            <w:pPr>
              <w:pStyle w:val="Tabletextcentre"/>
            </w:pPr>
            <w:r w:rsidRPr="008D34B2">
              <w:t>Detection limit</w:t>
            </w:r>
          </w:p>
        </w:tc>
        <w:tc>
          <w:tcPr>
            <w:tcW w:w="1600" w:type="dxa"/>
            <w:vAlign w:val="center"/>
          </w:tcPr>
          <w:p w14:paraId="4D185432" w14:textId="77777777" w:rsidR="002623B4" w:rsidRPr="008D34B2" w:rsidRDefault="002623B4" w:rsidP="007E3800">
            <w:pPr>
              <w:pStyle w:val="Tabletextcentre"/>
            </w:pPr>
            <w:r w:rsidRPr="008D34B2">
              <w:t>-</w:t>
            </w:r>
          </w:p>
        </w:tc>
        <w:tc>
          <w:tcPr>
            <w:tcW w:w="1417" w:type="dxa"/>
            <w:vAlign w:val="center"/>
          </w:tcPr>
          <w:p w14:paraId="4D185433" w14:textId="77777777" w:rsidR="002623B4" w:rsidRPr="008D34B2" w:rsidRDefault="002623B4" w:rsidP="007E3800">
            <w:pPr>
              <w:pStyle w:val="Tabletextcentre"/>
            </w:pPr>
            <w:r w:rsidRPr="008D34B2">
              <w:t>-3</w:t>
            </w:r>
          </w:p>
        </w:tc>
        <w:tc>
          <w:tcPr>
            <w:tcW w:w="1418" w:type="dxa"/>
            <w:vAlign w:val="center"/>
          </w:tcPr>
          <w:p w14:paraId="4D185434" w14:textId="77777777" w:rsidR="002623B4" w:rsidRPr="008D34B2" w:rsidRDefault="002623B4" w:rsidP="007E3800">
            <w:pPr>
              <w:pStyle w:val="Tabletextcentre"/>
            </w:pPr>
            <w:r w:rsidRPr="008D34B2">
              <w:t>+</w:t>
            </w:r>
          </w:p>
        </w:tc>
        <w:tc>
          <w:tcPr>
            <w:tcW w:w="1722" w:type="dxa"/>
            <w:vAlign w:val="center"/>
          </w:tcPr>
          <w:p w14:paraId="4D185435" w14:textId="77777777" w:rsidR="002623B4" w:rsidRPr="008D34B2" w:rsidRDefault="002623B4" w:rsidP="007E3800">
            <w:pPr>
              <w:pStyle w:val="Tabletextcentre"/>
            </w:pPr>
            <w:r w:rsidRPr="008D34B2">
              <w:t>-</w:t>
            </w:r>
          </w:p>
        </w:tc>
      </w:tr>
      <w:tr w:rsidR="002623B4" w:rsidRPr="008D34B2" w14:paraId="4D18543C" w14:textId="77777777" w:rsidTr="0054772F">
        <w:trPr>
          <w:trHeight w:val="397"/>
        </w:trPr>
        <w:tc>
          <w:tcPr>
            <w:tcW w:w="2511" w:type="dxa"/>
            <w:vAlign w:val="center"/>
          </w:tcPr>
          <w:p w14:paraId="4D185437" w14:textId="77777777" w:rsidR="002623B4" w:rsidRPr="008D34B2" w:rsidRDefault="002623B4" w:rsidP="007E3800">
            <w:pPr>
              <w:pStyle w:val="Tabletextcentre"/>
            </w:pPr>
            <w:r w:rsidRPr="008D34B2">
              <w:t>Quantitation limit</w:t>
            </w:r>
          </w:p>
        </w:tc>
        <w:tc>
          <w:tcPr>
            <w:tcW w:w="1600" w:type="dxa"/>
            <w:vAlign w:val="center"/>
          </w:tcPr>
          <w:p w14:paraId="4D185438" w14:textId="77777777" w:rsidR="002623B4" w:rsidRPr="008D34B2" w:rsidRDefault="002623B4" w:rsidP="007E3800">
            <w:pPr>
              <w:pStyle w:val="Tabletextcentre"/>
            </w:pPr>
            <w:r w:rsidRPr="008D34B2">
              <w:t>-</w:t>
            </w:r>
          </w:p>
        </w:tc>
        <w:tc>
          <w:tcPr>
            <w:tcW w:w="1417" w:type="dxa"/>
            <w:vAlign w:val="center"/>
          </w:tcPr>
          <w:p w14:paraId="4D185439" w14:textId="77777777" w:rsidR="002623B4" w:rsidRPr="008D34B2" w:rsidRDefault="002623B4" w:rsidP="007E3800">
            <w:pPr>
              <w:pStyle w:val="Tabletextcentre"/>
            </w:pPr>
            <w:r w:rsidRPr="008D34B2">
              <w:t>+</w:t>
            </w:r>
          </w:p>
        </w:tc>
        <w:tc>
          <w:tcPr>
            <w:tcW w:w="1418" w:type="dxa"/>
            <w:vAlign w:val="center"/>
          </w:tcPr>
          <w:p w14:paraId="4D18543A" w14:textId="77777777" w:rsidR="002623B4" w:rsidRPr="008D34B2" w:rsidRDefault="002623B4" w:rsidP="007E3800">
            <w:pPr>
              <w:pStyle w:val="Tabletextcentre"/>
            </w:pPr>
            <w:r w:rsidRPr="008D34B2">
              <w:t>-</w:t>
            </w:r>
          </w:p>
        </w:tc>
        <w:tc>
          <w:tcPr>
            <w:tcW w:w="1722" w:type="dxa"/>
            <w:vAlign w:val="center"/>
          </w:tcPr>
          <w:p w14:paraId="4D18543B" w14:textId="77777777" w:rsidR="002623B4" w:rsidRPr="008D34B2" w:rsidRDefault="002623B4" w:rsidP="007E3800">
            <w:pPr>
              <w:pStyle w:val="Tabletextcentre"/>
            </w:pPr>
            <w:r w:rsidRPr="008D34B2">
              <w:t>-</w:t>
            </w:r>
          </w:p>
        </w:tc>
      </w:tr>
      <w:tr w:rsidR="002623B4" w:rsidRPr="008D34B2" w14:paraId="4D185442" w14:textId="77777777" w:rsidTr="0054772F">
        <w:trPr>
          <w:trHeight w:val="397"/>
        </w:trPr>
        <w:tc>
          <w:tcPr>
            <w:tcW w:w="2511" w:type="dxa"/>
            <w:vAlign w:val="center"/>
          </w:tcPr>
          <w:p w14:paraId="4D18543D" w14:textId="77777777" w:rsidR="002623B4" w:rsidRPr="008D34B2" w:rsidRDefault="002623B4" w:rsidP="007E3800">
            <w:pPr>
              <w:pStyle w:val="Tabletextcentre"/>
            </w:pPr>
            <w:r w:rsidRPr="008D34B2">
              <w:t>Linearity</w:t>
            </w:r>
          </w:p>
        </w:tc>
        <w:tc>
          <w:tcPr>
            <w:tcW w:w="1600" w:type="dxa"/>
            <w:vAlign w:val="center"/>
          </w:tcPr>
          <w:p w14:paraId="4D18543E" w14:textId="77777777" w:rsidR="002623B4" w:rsidRPr="008D34B2" w:rsidRDefault="002623B4" w:rsidP="007E3800">
            <w:pPr>
              <w:pStyle w:val="Tabletextcentre"/>
            </w:pPr>
            <w:r w:rsidRPr="008D34B2">
              <w:t>-</w:t>
            </w:r>
          </w:p>
        </w:tc>
        <w:tc>
          <w:tcPr>
            <w:tcW w:w="1417" w:type="dxa"/>
            <w:vAlign w:val="center"/>
          </w:tcPr>
          <w:p w14:paraId="4D18543F" w14:textId="77777777" w:rsidR="002623B4" w:rsidRPr="008D34B2" w:rsidRDefault="002623B4" w:rsidP="007E3800">
            <w:pPr>
              <w:pStyle w:val="Tabletextcentre"/>
            </w:pPr>
            <w:r w:rsidRPr="008D34B2">
              <w:t>+</w:t>
            </w:r>
          </w:p>
        </w:tc>
        <w:tc>
          <w:tcPr>
            <w:tcW w:w="1418" w:type="dxa"/>
            <w:vAlign w:val="center"/>
          </w:tcPr>
          <w:p w14:paraId="4D185440" w14:textId="77777777" w:rsidR="002623B4" w:rsidRPr="008D34B2" w:rsidRDefault="002623B4" w:rsidP="007E3800">
            <w:pPr>
              <w:pStyle w:val="Tabletextcentre"/>
            </w:pPr>
            <w:r w:rsidRPr="008D34B2">
              <w:t>-</w:t>
            </w:r>
          </w:p>
        </w:tc>
        <w:tc>
          <w:tcPr>
            <w:tcW w:w="1722" w:type="dxa"/>
            <w:vAlign w:val="center"/>
          </w:tcPr>
          <w:p w14:paraId="4D185441" w14:textId="77777777" w:rsidR="002623B4" w:rsidRPr="008D34B2" w:rsidRDefault="002623B4" w:rsidP="007E3800">
            <w:pPr>
              <w:pStyle w:val="Tabletextcentre"/>
            </w:pPr>
            <w:r w:rsidRPr="008D34B2">
              <w:t>-</w:t>
            </w:r>
          </w:p>
        </w:tc>
      </w:tr>
      <w:tr w:rsidR="002623B4" w:rsidRPr="008D34B2" w14:paraId="4D185448" w14:textId="77777777" w:rsidTr="0054772F">
        <w:trPr>
          <w:trHeight w:val="397"/>
        </w:trPr>
        <w:tc>
          <w:tcPr>
            <w:tcW w:w="2511" w:type="dxa"/>
            <w:vAlign w:val="center"/>
          </w:tcPr>
          <w:p w14:paraId="4D185443" w14:textId="77777777" w:rsidR="002623B4" w:rsidRPr="008D34B2" w:rsidRDefault="002623B4" w:rsidP="007E3800">
            <w:pPr>
              <w:pStyle w:val="Tabletextcentre"/>
            </w:pPr>
            <w:r w:rsidRPr="008D34B2">
              <w:t>Range</w:t>
            </w:r>
          </w:p>
        </w:tc>
        <w:tc>
          <w:tcPr>
            <w:tcW w:w="1600" w:type="dxa"/>
            <w:vAlign w:val="center"/>
          </w:tcPr>
          <w:p w14:paraId="4D185444" w14:textId="77777777" w:rsidR="002623B4" w:rsidRPr="008D34B2" w:rsidRDefault="002623B4" w:rsidP="007E3800">
            <w:pPr>
              <w:pStyle w:val="Tabletextcentre"/>
            </w:pPr>
            <w:r w:rsidRPr="008D34B2">
              <w:t>-</w:t>
            </w:r>
          </w:p>
        </w:tc>
        <w:tc>
          <w:tcPr>
            <w:tcW w:w="1417" w:type="dxa"/>
            <w:vAlign w:val="center"/>
          </w:tcPr>
          <w:p w14:paraId="4D185445" w14:textId="77777777" w:rsidR="002623B4" w:rsidRPr="008D34B2" w:rsidRDefault="002623B4" w:rsidP="007E3800">
            <w:pPr>
              <w:pStyle w:val="Tabletextcentre"/>
            </w:pPr>
            <w:r w:rsidRPr="008D34B2">
              <w:t>+</w:t>
            </w:r>
          </w:p>
        </w:tc>
        <w:tc>
          <w:tcPr>
            <w:tcW w:w="1418" w:type="dxa"/>
            <w:vAlign w:val="center"/>
          </w:tcPr>
          <w:p w14:paraId="4D185446" w14:textId="77777777" w:rsidR="002623B4" w:rsidRPr="008D34B2" w:rsidRDefault="002623B4" w:rsidP="007E3800">
            <w:pPr>
              <w:pStyle w:val="Tabletextcentre"/>
            </w:pPr>
            <w:r w:rsidRPr="008D34B2">
              <w:t>-</w:t>
            </w:r>
          </w:p>
        </w:tc>
        <w:tc>
          <w:tcPr>
            <w:tcW w:w="1722" w:type="dxa"/>
            <w:vAlign w:val="center"/>
          </w:tcPr>
          <w:p w14:paraId="4D185447" w14:textId="77777777" w:rsidR="002623B4" w:rsidRPr="008D34B2" w:rsidRDefault="002623B4" w:rsidP="007E3800">
            <w:pPr>
              <w:pStyle w:val="Tabletextcentre"/>
            </w:pPr>
            <w:r w:rsidRPr="008D34B2">
              <w:t>-</w:t>
            </w:r>
          </w:p>
        </w:tc>
      </w:tr>
      <w:tr w:rsidR="002623B4" w:rsidRPr="008D34B2" w14:paraId="4D18544E" w14:textId="77777777" w:rsidTr="0054772F">
        <w:trPr>
          <w:trHeight w:val="397"/>
        </w:trPr>
        <w:tc>
          <w:tcPr>
            <w:tcW w:w="2511" w:type="dxa"/>
            <w:vAlign w:val="center"/>
          </w:tcPr>
          <w:p w14:paraId="4D185449" w14:textId="77777777" w:rsidR="002623B4" w:rsidRPr="008D34B2" w:rsidRDefault="002623B4" w:rsidP="007E3800">
            <w:pPr>
              <w:pStyle w:val="Tabletextcentre"/>
            </w:pPr>
            <w:r w:rsidRPr="008D34B2">
              <w:t>Robustness</w:t>
            </w:r>
          </w:p>
        </w:tc>
        <w:tc>
          <w:tcPr>
            <w:tcW w:w="1600" w:type="dxa"/>
            <w:vAlign w:val="center"/>
          </w:tcPr>
          <w:p w14:paraId="4D18544A" w14:textId="77777777" w:rsidR="002623B4" w:rsidRPr="008D34B2" w:rsidRDefault="002623B4" w:rsidP="007E3800">
            <w:pPr>
              <w:pStyle w:val="Tabletextcentre"/>
            </w:pPr>
            <w:r w:rsidRPr="008D34B2">
              <w:t>-</w:t>
            </w:r>
          </w:p>
        </w:tc>
        <w:tc>
          <w:tcPr>
            <w:tcW w:w="1417" w:type="dxa"/>
            <w:vAlign w:val="center"/>
          </w:tcPr>
          <w:p w14:paraId="4D18544B" w14:textId="77777777" w:rsidR="002623B4" w:rsidRPr="008D34B2" w:rsidRDefault="002623B4" w:rsidP="007E3800">
            <w:pPr>
              <w:pStyle w:val="Tabletextcentre"/>
            </w:pPr>
            <w:r w:rsidRPr="008D34B2">
              <w:t>+</w:t>
            </w:r>
          </w:p>
        </w:tc>
        <w:tc>
          <w:tcPr>
            <w:tcW w:w="1418" w:type="dxa"/>
            <w:vAlign w:val="center"/>
          </w:tcPr>
          <w:p w14:paraId="4D18544C" w14:textId="77777777" w:rsidR="002623B4" w:rsidRPr="008D34B2" w:rsidRDefault="002623B4" w:rsidP="007E3800">
            <w:pPr>
              <w:pStyle w:val="Tabletextcentre"/>
            </w:pPr>
            <w:r w:rsidRPr="008D34B2">
              <w:t>-3</w:t>
            </w:r>
          </w:p>
        </w:tc>
        <w:tc>
          <w:tcPr>
            <w:tcW w:w="1722" w:type="dxa"/>
            <w:vAlign w:val="center"/>
          </w:tcPr>
          <w:p w14:paraId="4D18544D" w14:textId="77777777" w:rsidR="002623B4" w:rsidRPr="008D34B2" w:rsidRDefault="002623B4" w:rsidP="007E3800">
            <w:pPr>
              <w:pStyle w:val="Tabletextcentre"/>
            </w:pPr>
            <w:r w:rsidRPr="008D34B2">
              <w:t>+4</w:t>
            </w:r>
          </w:p>
        </w:tc>
      </w:tr>
    </w:tbl>
    <w:p w14:paraId="4D18544F" w14:textId="77777777" w:rsidR="002623B4" w:rsidRPr="00A3712B" w:rsidRDefault="002623B4" w:rsidP="002623B4">
      <w:pPr>
        <w:spacing w:before="0" w:after="0" w:line="240" w:lineRule="auto"/>
        <w:rPr>
          <w:sz w:val="16"/>
          <w:szCs w:val="16"/>
        </w:rPr>
      </w:pPr>
      <w:r w:rsidRPr="00A3712B">
        <w:rPr>
          <w:sz w:val="16"/>
          <w:szCs w:val="16"/>
        </w:rPr>
        <w:t>- not normally evaluated</w:t>
      </w:r>
    </w:p>
    <w:p w14:paraId="4D185450" w14:textId="77777777" w:rsidR="002623B4" w:rsidRPr="00A3712B" w:rsidRDefault="002623B4" w:rsidP="002623B4">
      <w:pPr>
        <w:spacing w:before="0" w:after="0" w:line="240" w:lineRule="auto"/>
        <w:rPr>
          <w:sz w:val="16"/>
          <w:szCs w:val="16"/>
        </w:rPr>
      </w:pPr>
      <w:r w:rsidRPr="00A3712B">
        <w:rPr>
          <w:sz w:val="16"/>
          <w:szCs w:val="16"/>
        </w:rPr>
        <w:t>+ normally evaluated</w:t>
      </w:r>
    </w:p>
    <w:p w14:paraId="4D185451" w14:textId="77777777" w:rsidR="002623B4" w:rsidRPr="00A3712B" w:rsidRDefault="002623B4" w:rsidP="002623B4">
      <w:pPr>
        <w:spacing w:before="0" w:after="0" w:line="240" w:lineRule="auto"/>
        <w:rPr>
          <w:sz w:val="16"/>
          <w:szCs w:val="16"/>
        </w:rPr>
      </w:pPr>
      <w:r w:rsidRPr="00A3712B">
        <w:rPr>
          <w:sz w:val="16"/>
          <w:szCs w:val="16"/>
        </w:rPr>
        <w:t>1 – Where reproducibility has been performed, intermediate precision is not required.</w:t>
      </w:r>
    </w:p>
    <w:p w14:paraId="4D185452" w14:textId="77777777" w:rsidR="002623B4" w:rsidRPr="00A3712B" w:rsidRDefault="002623B4" w:rsidP="002623B4">
      <w:pPr>
        <w:spacing w:before="0" w:after="0" w:line="240" w:lineRule="auto"/>
        <w:rPr>
          <w:sz w:val="16"/>
          <w:szCs w:val="16"/>
        </w:rPr>
      </w:pPr>
      <w:r w:rsidRPr="00A3712B">
        <w:rPr>
          <w:sz w:val="16"/>
          <w:szCs w:val="16"/>
        </w:rPr>
        <w:t>2 – Lack of specificity can be compensated by a second procedure.</w:t>
      </w:r>
    </w:p>
    <w:p w14:paraId="4D185453" w14:textId="77777777" w:rsidR="002623B4" w:rsidRPr="00A3712B" w:rsidRDefault="002623B4" w:rsidP="002623B4">
      <w:pPr>
        <w:spacing w:before="0" w:after="0" w:line="240" w:lineRule="auto"/>
        <w:rPr>
          <w:sz w:val="16"/>
          <w:szCs w:val="16"/>
        </w:rPr>
      </w:pPr>
      <w:r w:rsidRPr="00A3712B">
        <w:rPr>
          <w:sz w:val="16"/>
          <w:szCs w:val="16"/>
        </w:rPr>
        <w:t>3 – May be needed in some cases.</w:t>
      </w:r>
    </w:p>
    <w:p w14:paraId="4D185454" w14:textId="77777777" w:rsidR="002623B4" w:rsidRPr="00A3712B" w:rsidRDefault="002623B4" w:rsidP="002623B4">
      <w:pPr>
        <w:spacing w:before="0" w:after="0" w:line="240" w:lineRule="auto"/>
        <w:rPr>
          <w:sz w:val="16"/>
          <w:szCs w:val="16"/>
        </w:rPr>
      </w:pPr>
      <w:r w:rsidRPr="00A3712B">
        <w:rPr>
          <w:sz w:val="16"/>
          <w:szCs w:val="16"/>
        </w:rPr>
        <w:t>4 – Not needed in all cases</w:t>
      </w:r>
    </w:p>
    <w:p w14:paraId="4D185455" w14:textId="77777777" w:rsidR="002623B4" w:rsidRPr="00A3712B" w:rsidRDefault="002623B4" w:rsidP="002623B4">
      <w:pPr>
        <w:spacing w:before="0" w:after="0" w:line="240" w:lineRule="auto"/>
        <w:rPr>
          <w:sz w:val="16"/>
          <w:szCs w:val="16"/>
        </w:rPr>
      </w:pPr>
      <w:r w:rsidRPr="00A3712B">
        <w:rPr>
          <w:sz w:val="16"/>
          <w:szCs w:val="16"/>
        </w:rPr>
        <w:t>(Extract from the FDA Guideline, based on the ICH guide)</w:t>
      </w:r>
    </w:p>
    <w:p w14:paraId="4D185456" w14:textId="77777777" w:rsidR="002623B4" w:rsidRPr="008D34B2" w:rsidRDefault="002623B4" w:rsidP="002623B4">
      <w:pPr>
        <w:pStyle w:val="Heading2"/>
        <w:numPr>
          <w:ilvl w:val="1"/>
          <w:numId w:val="13"/>
        </w:numPr>
        <w:tabs>
          <w:tab w:val="clear" w:pos="851"/>
          <w:tab w:val="left" w:pos="1560"/>
        </w:tabs>
        <w:spacing w:before="360" w:after="120" w:line="240" w:lineRule="atLeast"/>
        <w:ind w:left="1560" w:hanging="709"/>
      </w:pPr>
      <w:bookmarkStart w:id="42" w:name="_Toc16573609"/>
      <w:bookmarkStart w:id="43" w:name="_Toc220388135"/>
      <w:bookmarkStart w:id="44" w:name="_Toc229989727"/>
      <w:bookmarkStart w:id="45" w:name="_Toc236640803"/>
      <w:bookmarkStart w:id="46" w:name="_Toc407014609"/>
      <w:r w:rsidRPr="008D34B2">
        <w:t>Revalidation requirements</w:t>
      </w:r>
      <w:bookmarkEnd w:id="42"/>
      <w:bookmarkEnd w:id="43"/>
      <w:bookmarkEnd w:id="44"/>
      <w:bookmarkEnd w:id="45"/>
      <w:bookmarkEnd w:id="46"/>
    </w:p>
    <w:p w14:paraId="4D185457" w14:textId="77777777" w:rsidR="002623B4" w:rsidRPr="008D34B2" w:rsidRDefault="002623B4" w:rsidP="002623B4">
      <w:r w:rsidRPr="008D34B2">
        <w:t>If any changes are made to an established validated analytical method then revalidation will be required to verify that the method still performs satisfactorily.</w:t>
      </w:r>
    </w:p>
    <w:p w14:paraId="4D185458" w14:textId="77777777" w:rsidR="002623B4" w:rsidRPr="008D34B2" w:rsidRDefault="002623B4" w:rsidP="002623B4">
      <w:r w:rsidRPr="008D34B2">
        <w:t>The degree of revalidation of the method will be dependent on the change</w:t>
      </w:r>
      <w:r>
        <w:t>.</w:t>
      </w:r>
      <w:r w:rsidRPr="008D34B2">
        <w:t xml:space="preserve"> </w:t>
      </w:r>
      <w:r>
        <w:t>C</w:t>
      </w:r>
      <w:r w:rsidRPr="008D34B2">
        <w:t xml:space="preserve">hanges in </w:t>
      </w:r>
      <w:proofErr w:type="spellStart"/>
      <w:r w:rsidRPr="008D34B2">
        <w:t>pharmacopoeial</w:t>
      </w:r>
      <w:proofErr w:type="spellEnd"/>
      <w:r w:rsidRPr="008D34B2">
        <w:t xml:space="preserve"> monographs may only require minor qualifications such as system suitability or major changes could require a full validation. In general, verification of specificity is required for most changes.</w:t>
      </w:r>
    </w:p>
    <w:p w14:paraId="4D185459" w14:textId="77777777" w:rsidR="002623B4" w:rsidRPr="008D34B2" w:rsidRDefault="002623B4" w:rsidP="002623B4">
      <w:r w:rsidRPr="008D34B2">
        <w:t>The level of validation or revalidation will be determined by the Quality Manager and be based on the following guidelines:</w:t>
      </w:r>
    </w:p>
    <w:p w14:paraId="4D18545A" w14:textId="77777777" w:rsidR="002623B4" w:rsidRPr="0054772F" w:rsidRDefault="002623B4" w:rsidP="0054772F">
      <w:pPr>
        <w:pStyle w:val="Bullet1"/>
      </w:pPr>
      <w:r w:rsidRPr="008D34B2">
        <w:t xml:space="preserve">For a </w:t>
      </w:r>
      <w:r w:rsidRPr="0054772F">
        <w:t xml:space="preserve">change to an operating parameter – revalidation is only required if the parameter is not within the validated operating range. </w:t>
      </w:r>
    </w:p>
    <w:p w14:paraId="4D18545B" w14:textId="77777777" w:rsidR="002623B4" w:rsidRPr="0054772F" w:rsidRDefault="002623B4" w:rsidP="0054772F">
      <w:pPr>
        <w:pStyle w:val="Bullet1"/>
      </w:pPr>
      <w:r w:rsidRPr="0054772F">
        <w:t>For a change to the equipment required for the test method – revalidation is only required if a different brand with significantly different characteristics is to be used.</w:t>
      </w:r>
    </w:p>
    <w:p w14:paraId="4D18545C" w14:textId="77777777" w:rsidR="002623B4" w:rsidRPr="008D34B2" w:rsidRDefault="002623B4" w:rsidP="0054772F">
      <w:pPr>
        <w:pStyle w:val="Bullet1"/>
      </w:pPr>
      <w:r w:rsidRPr="0054772F">
        <w:t>For a change to the raw material supplier or to the route of synthesis - revalidation is required to ensure</w:t>
      </w:r>
      <w:r w:rsidRPr="008D34B2">
        <w:t xml:space="preserve"> that the test method is still reliable and specific. Revalidation should assess specificity as a minimum.</w:t>
      </w:r>
    </w:p>
    <w:p w14:paraId="4D18545D" w14:textId="77777777" w:rsidR="002623B4" w:rsidRPr="008D34B2" w:rsidRDefault="002623B4" w:rsidP="002623B4">
      <w:pPr>
        <w:pStyle w:val="Heading2"/>
        <w:numPr>
          <w:ilvl w:val="1"/>
          <w:numId w:val="13"/>
        </w:numPr>
        <w:tabs>
          <w:tab w:val="clear" w:pos="851"/>
          <w:tab w:val="left" w:pos="1560"/>
        </w:tabs>
        <w:spacing w:before="360" w:after="120" w:line="240" w:lineRule="atLeast"/>
        <w:ind w:left="1560" w:hanging="709"/>
      </w:pPr>
      <w:bookmarkStart w:id="47" w:name="_Toc16573611"/>
      <w:bookmarkStart w:id="48" w:name="_Toc220388137"/>
      <w:bookmarkStart w:id="49" w:name="_Toc229989728"/>
      <w:bookmarkStart w:id="50" w:name="_Toc236640804"/>
      <w:bookmarkStart w:id="51" w:name="_Toc407014610"/>
      <w:r w:rsidRPr="008D34B2">
        <w:lastRenderedPageBreak/>
        <w:t>Review of monographs</w:t>
      </w:r>
      <w:bookmarkEnd w:id="47"/>
      <w:bookmarkEnd w:id="48"/>
      <w:bookmarkEnd w:id="49"/>
      <w:bookmarkEnd w:id="50"/>
      <w:bookmarkEnd w:id="51"/>
    </w:p>
    <w:p w14:paraId="4D18545E" w14:textId="77777777" w:rsidR="002623B4" w:rsidRPr="008D34B2" w:rsidRDefault="002623B4" w:rsidP="002623B4">
      <w:r w:rsidRPr="008D34B2">
        <w:t xml:space="preserve">When a new pharmacopoeia is issued, the relevant methods are reviewed to determine any changes to the methods in use within the laboratory. Where changes have </w:t>
      </w:r>
      <w:proofErr w:type="gramStart"/>
      <w:r w:rsidRPr="008D34B2">
        <w:t>occurred</w:t>
      </w:r>
      <w:proofErr w:type="gramEnd"/>
      <w:r w:rsidRPr="008D34B2">
        <w:t xml:space="preserve"> they will be incorporated into the methods and validated, if necessary, within 12 months of the issue of the pharmacopoeia.</w:t>
      </w:r>
    </w:p>
    <w:p w14:paraId="4D18545F" w14:textId="77777777" w:rsidR="002623B4" w:rsidRPr="008D34B2" w:rsidRDefault="002623B4" w:rsidP="002623B4">
      <w:r w:rsidRPr="008D34B2">
        <w:t>Where changes to the monographs are recommended then a change control form is to be completed detailing the reason for the change.</w:t>
      </w:r>
    </w:p>
    <w:p w14:paraId="4D185460" w14:textId="77777777" w:rsidR="002623B4" w:rsidRPr="008D34B2" w:rsidRDefault="002623B4" w:rsidP="002623B4">
      <w:r w:rsidRPr="008D34B2">
        <w:t>Irrespective of the need to update the analytical methods in the monographs, the methods will be reviewed and issued with another version/revision number to demonstrate that they have been reviewed against the current pharmacopoeia and the section detailing the version of the pharmacopoeia will be updated.</w:t>
      </w:r>
    </w:p>
    <w:p w14:paraId="4D185461" w14:textId="77777777" w:rsidR="002623B4" w:rsidRPr="008D34B2" w:rsidRDefault="002623B4" w:rsidP="002623B4">
      <w:r w:rsidRPr="008D34B2">
        <w:t xml:space="preserve">The same review process applies to the approval of the updated monographs as was used in the original issue of the monograph. That is the monograph is reviewed and approved by the Quality and Production Managers.  </w:t>
      </w:r>
    </w:p>
    <w:p w14:paraId="4D185462" w14:textId="77777777" w:rsidR="002623B4" w:rsidRPr="008D34B2" w:rsidRDefault="002623B4" w:rsidP="002623B4">
      <w:r w:rsidRPr="003B3B91">
        <w:rPr>
          <w:b/>
        </w:rPr>
        <w:t>Note:</w:t>
      </w:r>
      <w:r w:rsidRPr="008D34B2">
        <w:t xml:space="preserve"> </w:t>
      </w:r>
      <w:r>
        <w:t>W</w:t>
      </w:r>
      <w:r w:rsidRPr="008D34B2">
        <w:t>here significant changes have occurred, the Managing Director will be notified.</w:t>
      </w:r>
    </w:p>
    <w:p w14:paraId="4D185463" w14:textId="77777777" w:rsidR="002623B4" w:rsidRPr="008D34B2" w:rsidRDefault="002623B4" w:rsidP="002623B4">
      <w:r w:rsidRPr="008D34B2">
        <w:t>Where methods that are used by contract laboratories are updated then the updated methods are to be issued to the relevant laboratory and the effective date of the changes recorded.</w:t>
      </w:r>
    </w:p>
    <w:p w14:paraId="2FC39228" w14:textId="77777777" w:rsidR="003B598C" w:rsidRDefault="002623B4" w:rsidP="003B598C">
      <w:pPr>
        <w:pStyle w:val="Subtitle"/>
      </w:pPr>
      <w:r>
        <w:br w:type="page"/>
      </w:r>
      <w:r w:rsidR="003B598C">
        <w:lastRenderedPageBreak/>
        <w:t>Appendices</w:t>
      </w:r>
    </w:p>
    <w:p w14:paraId="7CCAD22F" w14:textId="77777777" w:rsidR="003B598C" w:rsidRDefault="003B598C" w:rsidP="003B598C">
      <w:pPr>
        <w:pStyle w:val="Instruction"/>
        <w:ind w:left="0"/>
      </w:pPr>
      <w:r>
        <w:t xml:space="preserve">Amend as required or delete. </w:t>
      </w:r>
    </w:p>
    <w:p w14:paraId="4D185464" w14:textId="64CA1374" w:rsidR="002623B4" w:rsidRPr="00A211CC" w:rsidRDefault="003B598C" w:rsidP="007E08E3">
      <w:pPr>
        <w:pStyle w:val="Subtitle"/>
      </w:pPr>
      <w:r>
        <w:br w:type="page"/>
      </w:r>
      <w:r w:rsidR="008C7E57" w:rsidRPr="00AA4EFE">
        <w:lastRenderedPageBreak/>
        <w:t>Definitions</w:t>
      </w:r>
    </w:p>
    <w:tbl>
      <w:tblPr>
        <w:tblW w:w="9631" w:type="dxa"/>
        <w:tblInd w:w="-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36"/>
        <w:gridCol w:w="7895"/>
      </w:tblGrid>
      <w:tr w:rsidR="002623B4" w:rsidRPr="00A211CC" w14:paraId="4D185467" w14:textId="77777777" w:rsidTr="0054772F">
        <w:trPr>
          <w:cantSplit/>
          <w:tblHeader/>
        </w:trPr>
        <w:tc>
          <w:tcPr>
            <w:tcW w:w="1736" w:type="dxa"/>
          </w:tcPr>
          <w:p w14:paraId="4D185465" w14:textId="77777777" w:rsidR="002623B4" w:rsidRPr="00A211CC" w:rsidRDefault="002623B4" w:rsidP="007E3800">
            <w:pPr>
              <w:pStyle w:val="Tableheadingcentre"/>
            </w:pPr>
            <w:r>
              <w:t xml:space="preserve">Terms &amp; </w:t>
            </w:r>
            <w:r w:rsidRPr="00A211CC">
              <w:t>abbreviation</w:t>
            </w:r>
            <w:r>
              <w:t>s</w:t>
            </w:r>
          </w:p>
        </w:tc>
        <w:tc>
          <w:tcPr>
            <w:tcW w:w="7895" w:type="dxa"/>
          </w:tcPr>
          <w:p w14:paraId="4D185466" w14:textId="77777777" w:rsidR="002623B4" w:rsidRPr="00A211CC" w:rsidRDefault="002623B4" w:rsidP="007E3800">
            <w:pPr>
              <w:pStyle w:val="Tableheadingcentre"/>
            </w:pPr>
            <w:r w:rsidRPr="00A211CC">
              <w:t>Definition</w:t>
            </w:r>
          </w:p>
        </w:tc>
      </w:tr>
      <w:tr w:rsidR="002623B4" w:rsidRPr="00A211CC" w14:paraId="4D18546A" w14:textId="77777777" w:rsidTr="0054772F">
        <w:trPr>
          <w:cantSplit/>
        </w:trPr>
        <w:tc>
          <w:tcPr>
            <w:tcW w:w="1736" w:type="dxa"/>
          </w:tcPr>
          <w:p w14:paraId="4D185468" w14:textId="77777777" w:rsidR="002623B4" w:rsidRPr="00A211CC" w:rsidRDefault="002623B4" w:rsidP="007E3800">
            <w:pPr>
              <w:pStyle w:val="Tabletextleft"/>
            </w:pPr>
            <w:r w:rsidRPr="00A211CC">
              <w:t>Accuracy</w:t>
            </w:r>
          </w:p>
        </w:tc>
        <w:tc>
          <w:tcPr>
            <w:tcW w:w="7895" w:type="dxa"/>
          </w:tcPr>
          <w:p w14:paraId="4D185469" w14:textId="77777777" w:rsidR="002623B4" w:rsidRPr="00A211CC" w:rsidRDefault="002623B4" w:rsidP="007E3800">
            <w:pPr>
              <w:pStyle w:val="Tabletextleft"/>
            </w:pPr>
            <w:r w:rsidRPr="00A211CC">
              <w:t>The accuracy of an analytical test method expresses the closeness of agreement between the value which is accepted either as a conventional true value or an accepted reference value and the value found (ICH Q2).</w:t>
            </w:r>
          </w:p>
        </w:tc>
      </w:tr>
      <w:tr w:rsidR="002623B4" w:rsidRPr="00A211CC" w14:paraId="4D18546D" w14:textId="77777777" w:rsidTr="0054772F">
        <w:trPr>
          <w:cantSplit/>
        </w:trPr>
        <w:tc>
          <w:tcPr>
            <w:tcW w:w="1736" w:type="dxa"/>
          </w:tcPr>
          <w:p w14:paraId="4D18546B" w14:textId="77777777" w:rsidR="002623B4" w:rsidRPr="00A211CC" w:rsidRDefault="002623B4" w:rsidP="007E3800">
            <w:pPr>
              <w:pStyle w:val="Tabletextleft"/>
            </w:pPr>
            <w:r w:rsidRPr="00A211CC">
              <w:t>API</w:t>
            </w:r>
          </w:p>
        </w:tc>
        <w:tc>
          <w:tcPr>
            <w:tcW w:w="7895" w:type="dxa"/>
          </w:tcPr>
          <w:p w14:paraId="4D18546C" w14:textId="77777777" w:rsidR="002623B4" w:rsidRPr="00A211CC" w:rsidRDefault="002623B4" w:rsidP="007E3800">
            <w:pPr>
              <w:pStyle w:val="Tabletextleft"/>
            </w:pPr>
            <w:r w:rsidRPr="00A211CC">
              <w:t>Active pharmaceutical ingredient</w:t>
            </w:r>
          </w:p>
        </w:tc>
      </w:tr>
      <w:tr w:rsidR="002623B4" w:rsidRPr="00A211CC" w14:paraId="4D185470" w14:textId="77777777" w:rsidTr="0054772F">
        <w:trPr>
          <w:cantSplit/>
        </w:trPr>
        <w:tc>
          <w:tcPr>
            <w:tcW w:w="1736" w:type="dxa"/>
          </w:tcPr>
          <w:p w14:paraId="4D18546E" w14:textId="77777777" w:rsidR="002623B4" w:rsidRPr="00A211CC" w:rsidRDefault="002623B4" w:rsidP="007E3800">
            <w:pPr>
              <w:pStyle w:val="Tabletextleft"/>
            </w:pPr>
            <w:r w:rsidRPr="00A211CC">
              <w:t>DL</w:t>
            </w:r>
          </w:p>
        </w:tc>
        <w:tc>
          <w:tcPr>
            <w:tcW w:w="7895" w:type="dxa"/>
          </w:tcPr>
          <w:p w14:paraId="4D18546F" w14:textId="77777777" w:rsidR="002623B4" w:rsidRPr="00A211CC" w:rsidRDefault="002623B4" w:rsidP="007E3800">
            <w:pPr>
              <w:pStyle w:val="Tabletextleft"/>
            </w:pPr>
            <w:r w:rsidRPr="00A211CC">
              <w:t>The detection limit (DL) of an individual analytical test method is the lowest amount of analyte in a sample which can be detected but not necessarily quantitated as an exact value (ICH Q2).</w:t>
            </w:r>
          </w:p>
        </w:tc>
      </w:tr>
      <w:tr w:rsidR="002623B4" w:rsidRPr="00A211CC" w14:paraId="4D185473" w14:textId="77777777" w:rsidTr="0054772F">
        <w:trPr>
          <w:cantSplit/>
        </w:trPr>
        <w:tc>
          <w:tcPr>
            <w:tcW w:w="1736" w:type="dxa"/>
          </w:tcPr>
          <w:p w14:paraId="4D185471" w14:textId="77777777" w:rsidR="002623B4" w:rsidRPr="00A211CC" w:rsidRDefault="002623B4" w:rsidP="007E3800">
            <w:pPr>
              <w:pStyle w:val="Tabletextleft"/>
            </w:pPr>
            <w:r w:rsidRPr="00A211CC">
              <w:t>FDA</w:t>
            </w:r>
          </w:p>
        </w:tc>
        <w:tc>
          <w:tcPr>
            <w:tcW w:w="7895" w:type="dxa"/>
          </w:tcPr>
          <w:p w14:paraId="4D185472" w14:textId="77777777" w:rsidR="002623B4" w:rsidRPr="00A211CC" w:rsidRDefault="002623B4" w:rsidP="007E3800">
            <w:pPr>
              <w:pStyle w:val="Tabletextleft"/>
            </w:pPr>
            <w:r w:rsidRPr="00A211CC">
              <w:t>Food and Drug Administration (USA)</w:t>
            </w:r>
          </w:p>
        </w:tc>
      </w:tr>
      <w:tr w:rsidR="002623B4" w:rsidRPr="00A211CC" w14:paraId="4D185478" w14:textId="77777777" w:rsidTr="0054772F">
        <w:trPr>
          <w:cantSplit/>
        </w:trPr>
        <w:tc>
          <w:tcPr>
            <w:tcW w:w="1736" w:type="dxa"/>
          </w:tcPr>
          <w:p w14:paraId="4D185474" w14:textId="77777777" w:rsidR="002623B4" w:rsidRPr="00A211CC" w:rsidRDefault="002623B4" w:rsidP="007E3800">
            <w:pPr>
              <w:pStyle w:val="Tabletextleft"/>
            </w:pPr>
            <w:proofErr w:type="spellStart"/>
            <w:r w:rsidRPr="00A211CC">
              <w:t>GxP</w:t>
            </w:r>
            <w:proofErr w:type="spellEnd"/>
          </w:p>
        </w:tc>
        <w:tc>
          <w:tcPr>
            <w:tcW w:w="7895" w:type="dxa"/>
          </w:tcPr>
          <w:p w14:paraId="4D185475" w14:textId="77777777" w:rsidR="002623B4" w:rsidRPr="00A211CC" w:rsidRDefault="002623B4" w:rsidP="007E3800">
            <w:pPr>
              <w:pStyle w:val="Tabletextleft"/>
            </w:pPr>
            <w:r w:rsidRPr="00A211CC">
              <w:t>Good aseptic practice (GAP)</w:t>
            </w:r>
          </w:p>
          <w:p w14:paraId="4D185476" w14:textId="77777777" w:rsidR="002623B4" w:rsidRPr="00A211CC" w:rsidRDefault="002623B4" w:rsidP="007E3800">
            <w:pPr>
              <w:pStyle w:val="Tabletextleft"/>
            </w:pPr>
            <w:r w:rsidRPr="00A211CC">
              <w:t>Good laboratory practice (GLP)</w:t>
            </w:r>
          </w:p>
          <w:p w14:paraId="4D185477" w14:textId="77777777" w:rsidR="002623B4" w:rsidRPr="00A211CC" w:rsidRDefault="002623B4" w:rsidP="007E3800">
            <w:pPr>
              <w:pStyle w:val="Tabletextleft"/>
            </w:pPr>
            <w:r w:rsidRPr="00A211CC">
              <w:t>Good manufacturing practice (GMP)</w:t>
            </w:r>
          </w:p>
        </w:tc>
      </w:tr>
      <w:tr w:rsidR="002623B4" w:rsidRPr="00A211CC" w14:paraId="4D18547B" w14:textId="77777777" w:rsidTr="0054772F">
        <w:trPr>
          <w:cantSplit/>
        </w:trPr>
        <w:tc>
          <w:tcPr>
            <w:tcW w:w="1736" w:type="dxa"/>
          </w:tcPr>
          <w:p w14:paraId="4D185479" w14:textId="77777777" w:rsidR="002623B4" w:rsidRPr="00A211CC" w:rsidRDefault="002623B4" w:rsidP="007E3800">
            <w:pPr>
              <w:pStyle w:val="Tabletextleft"/>
            </w:pPr>
            <w:r w:rsidRPr="00A211CC">
              <w:t>HPLC</w:t>
            </w:r>
          </w:p>
        </w:tc>
        <w:tc>
          <w:tcPr>
            <w:tcW w:w="7895" w:type="dxa"/>
          </w:tcPr>
          <w:p w14:paraId="4D18547A" w14:textId="77777777" w:rsidR="002623B4" w:rsidRPr="00A211CC" w:rsidRDefault="002623B4" w:rsidP="007E3800">
            <w:pPr>
              <w:pStyle w:val="Tabletextleft"/>
            </w:pPr>
            <w:r w:rsidRPr="00A211CC">
              <w:t>High performance liquid chromatography (also known as high pressure liquid chromatography)</w:t>
            </w:r>
          </w:p>
        </w:tc>
      </w:tr>
      <w:tr w:rsidR="002623B4" w:rsidRPr="00A211CC" w14:paraId="4D18547E" w14:textId="77777777" w:rsidTr="0054772F">
        <w:trPr>
          <w:cantSplit/>
        </w:trPr>
        <w:tc>
          <w:tcPr>
            <w:tcW w:w="1736" w:type="dxa"/>
          </w:tcPr>
          <w:p w14:paraId="4D18547C" w14:textId="77777777" w:rsidR="002623B4" w:rsidRPr="00A211CC" w:rsidRDefault="002623B4" w:rsidP="007E3800">
            <w:pPr>
              <w:pStyle w:val="Tabletextleft"/>
            </w:pPr>
            <w:r w:rsidRPr="00A211CC">
              <w:t>ICH</w:t>
            </w:r>
          </w:p>
        </w:tc>
        <w:tc>
          <w:tcPr>
            <w:tcW w:w="7895" w:type="dxa"/>
          </w:tcPr>
          <w:p w14:paraId="4D18547D" w14:textId="77777777" w:rsidR="002623B4" w:rsidRPr="00A211CC" w:rsidRDefault="002623B4" w:rsidP="007E3800">
            <w:pPr>
              <w:pStyle w:val="Tabletextleft"/>
            </w:pPr>
            <w:r w:rsidRPr="00A211CC">
              <w:t>International Conference on Harmonisation</w:t>
            </w:r>
          </w:p>
        </w:tc>
      </w:tr>
      <w:tr w:rsidR="002623B4" w:rsidRPr="00A211CC" w14:paraId="4D185481" w14:textId="77777777" w:rsidTr="0054772F">
        <w:trPr>
          <w:cantSplit/>
        </w:trPr>
        <w:tc>
          <w:tcPr>
            <w:tcW w:w="1736" w:type="dxa"/>
          </w:tcPr>
          <w:p w14:paraId="4D18547F" w14:textId="77777777" w:rsidR="002623B4" w:rsidRPr="00A211CC" w:rsidRDefault="002623B4" w:rsidP="007E3800">
            <w:pPr>
              <w:pStyle w:val="Tabletextleft"/>
            </w:pPr>
            <w:r w:rsidRPr="00A211CC">
              <w:t>Intermediate precision</w:t>
            </w:r>
          </w:p>
        </w:tc>
        <w:tc>
          <w:tcPr>
            <w:tcW w:w="7895" w:type="dxa"/>
          </w:tcPr>
          <w:p w14:paraId="4D185480" w14:textId="77777777" w:rsidR="002623B4" w:rsidRPr="00A211CC" w:rsidRDefault="002623B4" w:rsidP="007E3800">
            <w:pPr>
              <w:pStyle w:val="Tabletextleft"/>
            </w:pPr>
            <w:r w:rsidRPr="00A211CC">
              <w:t>Intermediate precision expresses within-laboratory variations: different days, different analyst, different equipment etc. (ICH Q2).</w:t>
            </w:r>
          </w:p>
        </w:tc>
      </w:tr>
      <w:tr w:rsidR="002623B4" w:rsidRPr="00A211CC" w14:paraId="4D185484" w14:textId="77777777" w:rsidTr="0054772F">
        <w:trPr>
          <w:cantSplit/>
        </w:trPr>
        <w:tc>
          <w:tcPr>
            <w:tcW w:w="1736" w:type="dxa"/>
          </w:tcPr>
          <w:p w14:paraId="4D185482" w14:textId="77777777" w:rsidR="002623B4" w:rsidRPr="00A211CC" w:rsidRDefault="002623B4" w:rsidP="007E3800">
            <w:pPr>
              <w:pStyle w:val="Tabletextleft"/>
            </w:pPr>
            <w:r w:rsidRPr="00A211CC">
              <w:t>Linearity</w:t>
            </w:r>
          </w:p>
        </w:tc>
        <w:tc>
          <w:tcPr>
            <w:tcW w:w="7895" w:type="dxa"/>
          </w:tcPr>
          <w:p w14:paraId="4D185483" w14:textId="77777777" w:rsidR="002623B4" w:rsidRPr="00A211CC" w:rsidRDefault="002623B4" w:rsidP="007E3800">
            <w:pPr>
              <w:pStyle w:val="Tabletextleft"/>
            </w:pPr>
            <w:r w:rsidRPr="00A211CC">
              <w:t>The linearity of an analytical test method is its ability (within a given range) to obtain test results which are directly proportional to the concentration (amount) of analyte in the sample (ICH Q2).</w:t>
            </w:r>
          </w:p>
        </w:tc>
      </w:tr>
      <w:tr w:rsidR="002623B4" w:rsidRPr="00A211CC" w14:paraId="4D185487" w14:textId="77777777" w:rsidTr="0054772F">
        <w:trPr>
          <w:cantSplit/>
        </w:trPr>
        <w:tc>
          <w:tcPr>
            <w:tcW w:w="1736" w:type="dxa"/>
          </w:tcPr>
          <w:p w14:paraId="4D185485" w14:textId="77777777" w:rsidR="002623B4" w:rsidRPr="00A211CC" w:rsidRDefault="002623B4" w:rsidP="007E3800">
            <w:pPr>
              <w:pStyle w:val="Tabletextleft"/>
            </w:pPr>
            <w:r w:rsidRPr="00A211CC">
              <w:t>Precision</w:t>
            </w:r>
          </w:p>
        </w:tc>
        <w:tc>
          <w:tcPr>
            <w:tcW w:w="7895" w:type="dxa"/>
          </w:tcPr>
          <w:p w14:paraId="4D185486" w14:textId="77777777" w:rsidR="002623B4" w:rsidRPr="00A211CC" w:rsidRDefault="002623B4" w:rsidP="007E3800">
            <w:pPr>
              <w:pStyle w:val="Tabletextleft"/>
            </w:pPr>
            <w:r w:rsidRPr="00A211CC">
              <w:t>The precision of an analytical test method expresses the closeness of agreement (degree of scatter) between a series of measurements obtained from multiple sampling of the same homogeneous sample under the prescribed conditions (ICH Q2).</w:t>
            </w:r>
          </w:p>
        </w:tc>
      </w:tr>
      <w:tr w:rsidR="002623B4" w:rsidRPr="00A211CC" w14:paraId="4D18548A" w14:textId="77777777" w:rsidTr="0054772F">
        <w:trPr>
          <w:cantSplit/>
        </w:trPr>
        <w:tc>
          <w:tcPr>
            <w:tcW w:w="1736" w:type="dxa"/>
          </w:tcPr>
          <w:p w14:paraId="4D185488" w14:textId="77777777" w:rsidR="002623B4" w:rsidRPr="00A211CC" w:rsidRDefault="002623B4" w:rsidP="007E3800">
            <w:pPr>
              <w:pStyle w:val="Tabletextleft"/>
            </w:pPr>
            <w:r w:rsidRPr="00A211CC">
              <w:t>QL</w:t>
            </w:r>
          </w:p>
        </w:tc>
        <w:tc>
          <w:tcPr>
            <w:tcW w:w="7895" w:type="dxa"/>
          </w:tcPr>
          <w:p w14:paraId="4D185489" w14:textId="77777777" w:rsidR="002623B4" w:rsidRPr="00A211CC" w:rsidRDefault="002623B4" w:rsidP="007E3800">
            <w:pPr>
              <w:pStyle w:val="Tabletextleft"/>
            </w:pPr>
            <w:r w:rsidRPr="00A211CC">
              <w:t>The quantitation limit (QL) of an analytical test method is the lowest amount of analyte in a sample which can be quantitatively determined with suitable precision and accuracy. The QL is a parameter of quantitative assays for low levels of compounds in sample matrices, and is used particularly for the determination of impurities and/or degradation products (ICH Q2).</w:t>
            </w:r>
          </w:p>
        </w:tc>
      </w:tr>
      <w:tr w:rsidR="002623B4" w:rsidRPr="00A211CC" w14:paraId="4D18548D" w14:textId="77777777" w:rsidTr="0054772F">
        <w:trPr>
          <w:cantSplit/>
        </w:trPr>
        <w:tc>
          <w:tcPr>
            <w:tcW w:w="1736" w:type="dxa"/>
          </w:tcPr>
          <w:p w14:paraId="4D18548B" w14:textId="77777777" w:rsidR="002623B4" w:rsidRPr="00A211CC" w:rsidRDefault="002623B4" w:rsidP="007E3800">
            <w:pPr>
              <w:pStyle w:val="Tabletextleft"/>
            </w:pPr>
            <w:r w:rsidRPr="00A211CC">
              <w:t>Range</w:t>
            </w:r>
          </w:p>
        </w:tc>
        <w:tc>
          <w:tcPr>
            <w:tcW w:w="7895" w:type="dxa"/>
          </w:tcPr>
          <w:p w14:paraId="4D18548C" w14:textId="77777777" w:rsidR="002623B4" w:rsidRPr="00A211CC" w:rsidRDefault="002623B4" w:rsidP="007E3800">
            <w:pPr>
              <w:pStyle w:val="Tabletextleft"/>
            </w:pPr>
            <w:r w:rsidRPr="00A211CC">
              <w:t>The range of an analytical test method is the interval between the upper and lower concentration (amounts) of analyte in the sample (including these concentrations) for which it has been demonstrated that the analytical test method has a suitable level of precision, accuracy and linearity (ICH Q2).</w:t>
            </w:r>
          </w:p>
        </w:tc>
      </w:tr>
      <w:tr w:rsidR="002623B4" w:rsidRPr="00A211CC" w14:paraId="4D185490" w14:textId="77777777" w:rsidTr="0054772F">
        <w:trPr>
          <w:cantSplit/>
        </w:trPr>
        <w:tc>
          <w:tcPr>
            <w:tcW w:w="1736" w:type="dxa"/>
          </w:tcPr>
          <w:p w14:paraId="4D18548E" w14:textId="77777777" w:rsidR="002623B4" w:rsidRPr="00A211CC" w:rsidRDefault="002623B4" w:rsidP="007E3800">
            <w:pPr>
              <w:pStyle w:val="Tabletextleft"/>
            </w:pPr>
            <w:r w:rsidRPr="00A211CC">
              <w:t>Repeatability</w:t>
            </w:r>
          </w:p>
        </w:tc>
        <w:tc>
          <w:tcPr>
            <w:tcW w:w="7895" w:type="dxa"/>
          </w:tcPr>
          <w:p w14:paraId="4D18548F" w14:textId="77777777" w:rsidR="002623B4" w:rsidRPr="00A211CC" w:rsidRDefault="002623B4" w:rsidP="007E3800">
            <w:pPr>
              <w:pStyle w:val="Tabletextleft"/>
            </w:pPr>
            <w:r w:rsidRPr="00A211CC">
              <w:t>Repeatability expresses the precision under the same operating conditions over a short interval of time (ICH Q2).</w:t>
            </w:r>
          </w:p>
        </w:tc>
      </w:tr>
      <w:tr w:rsidR="002623B4" w:rsidRPr="00A211CC" w14:paraId="4D185493" w14:textId="77777777" w:rsidTr="0054772F">
        <w:trPr>
          <w:cantSplit/>
        </w:trPr>
        <w:tc>
          <w:tcPr>
            <w:tcW w:w="1736" w:type="dxa"/>
          </w:tcPr>
          <w:p w14:paraId="4D185491" w14:textId="77777777" w:rsidR="002623B4" w:rsidRPr="00A211CC" w:rsidRDefault="002623B4" w:rsidP="007E3800">
            <w:pPr>
              <w:pStyle w:val="Tabletextleft"/>
            </w:pPr>
            <w:r w:rsidRPr="00A211CC">
              <w:t>Reproducibility</w:t>
            </w:r>
          </w:p>
        </w:tc>
        <w:tc>
          <w:tcPr>
            <w:tcW w:w="7895" w:type="dxa"/>
          </w:tcPr>
          <w:p w14:paraId="4D185492" w14:textId="77777777" w:rsidR="002623B4" w:rsidRPr="00A211CC" w:rsidRDefault="002623B4" w:rsidP="007E3800">
            <w:pPr>
              <w:pStyle w:val="Tabletextleft"/>
            </w:pPr>
            <w:r w:rsidRPr="00A211CC">
              <w:t>Reproducibility expresses the precision between laboratories (collaborative studies, usually applied to standardisation of methodology) (ICH Q2).</w:t>
            </w:r>
          </w:p>
        </w:tc>
      </w:tr>
      <w:tr w:rsidR="002623B4" w:rsidRPr="00A211CC" w14:paraId="4D185496" w14:textId="77777777" w:rsidTr="0054772F">
        <w:trPr>
          <w:cantSplit/>
        </w:trPr>
        <w:tc>
          <w:tcPr>
            <w:tcW w:w="1736" w:type="dxa"/>
          </w:tcPr>
          <w:p w14:paraId="4D185494" w14:textId="77777777" w:rsidR="002623B4" w:rsidRPr="00A211CC" w:rsidRDefault="002623B4" w:rsidP="007E3800">
            <w:pPr>
              <w:pStyle w:val="Tabletextleft"/>
            </w:pPr>
            <w:r w:rsidRPr="00A211CC">
              <w:t>Robustness</w:t>
            </w:r>
          </w:p>
        </w:tc>
        <w:tc>
          <w:tcPr>
            <w:tcW w:w="7895" w:type="dxa"/>
          </w:tcPr>
          <w:p w14:paraId="4D185495" w14:textId="77777777" w:rsidR="002623B4" w:rsidRPr="00A211CC" w:rsidRDefault="002623B4" w:rsidP="007E3800">
            <w:pPr>
              <w:pStyle w:val="Tabletextleft"/>
            </w:pPr>
            <w:r w:rsidRPr="00A211CC">
              <w:t>The robustness of an analytical test method is a measure of its capacity to remain unaffected by small, but deliberate variations in method parameters and provides an indication of its reliability during normal usage (ICH Q2).</w:t>
            </w:r>
          </w:p>
        </w:tc>
      </w:tr>
      <w:tr w:rsidR="002623B4" w:rsidRPr="00A211CC" w14:paraId="4D185499" w14:textId="77777777" w:rsidTr="0054772F">
        <w:trPr>
          <w:cantSplit/>
        </w:trPr>
        <w:tc>
          <w:tcPr>
            <w:tcW w:w="1736" w:type="dxa"/>
          </w:tcPr>
          <w:p w14:paraId="4D185497" w14:textId="77777777" w:rsidR="002623B4" w:rsidRPr="00A211CC" w:rsidRDefault="002623B4" w:rsidP="007E3800">
            <w:pPr>
              <w:pStyle w:val="Tabletextleft"/>
            </w:pPr>
            <w:r w:rsidRPr="00A211CC">
              <w:t>Specificity</w:t>
            </w:r>
          </w:p>
        </w:tc>
        <w:tc>
          <w:tcPr>
            <w:tcW w:w="7895" w:type="dxa"/>
          </w:tcPr>
          <w:p w14:paraId="4D185498" w14:textId="77777777" w:rsidR="002623B4" w:rsidRPr="00A211CC" w:rsidRDefault="002623B4" w:rsidP="007E3800">
            <w:pPr>
              <w:pStyle w:val="Tabletextleft"/>
            </w:pPr>
            <w:r w:rsidRPr="00A211CC">
              <w:t>Specificity is the ability to assess unequivocally the analyte in the presence of components which may be expected to be present (including impurities, degradants, matrix etc) (ICH Q2).</w:t>
            </w:r>
          </w:p>
        </w:tc>
      </w:tr>
      <w:tr w:rsidR="002623B4" w:rsidRPr="00A211CC" w14:paraId="4D18549C" w14:textId="77777777" w:rsidTr="0054772F">
        <w:trPr>
          <w:cantSplit/>
        </w:trPr>
        <w:tc>
          <w:tcPr>
            <w:tcW w:w="1736" w:type="dxa"/>
          </w:tcPr>
          <w:p w14:paraId="4D18549A" w14:textId="77777777" w:rsidR="002623B4" w:rsidRPr="00A211CC" w:rsidRDefault="002623B4" w:rsidP="007E3800">
            <w:pPr>
              <w:pStyle w:val="Tabletextleft"/>
            </w:pPr>
            <w:r w:rsidRPr="00A211CC">
              <w:t>TGA</w:t>
            </w:r>
          </w:p>
        </w:tc>
        <w:tc>
          <w:tcPr>
            <w:tcW w:w="7895" w:type="dxa"/>
          </w:tcPr>
          <w:p w14:paraId="4D18549B" w14:textId="77777777" w:rsidR="002623B4" w:rsidRPr="00A211CC" w:rsidRDefault="002623B4" w:rsidP="007E3800">
            <w:pPr>
              <w:pStyle w:val="Tabletextleft"/>
            </w:pPr>
            <w:r w:rsidRPr="00A211CC">
              <w:t>Therapeutic Goods Administration (Aust.)</w:t>
            </w:r>
          </w:p>
        </w:tc>
      </w:tr>
      <w:tr w:rsidR="002623B4" w:rsidRPr="00A211CC" w14:paraId="4D18549F" w14:textId="77777777" w:rsidTr="0054772F">
        <w:trPr>
          <w:cantSplit/>
        </w:trPr>
        <w:tc>
          <w:tcPr>
            <w:tcW w:w="1736" w:type="dxa"/>
          </w:tcPr>
          <w:p w14:paraId="4D18549D" w14:textId="77777777" w:rsidR="002623B4" w:rsidRPr="00A211CC" w:rsidRDefault="002623B4" w:rsidP="007E3800">
            <w:pPr>
              <w:pStyle w:val="Tabletextleft"/>
            </w:pPr>
            <w:r w:rsidRPr="00A211CC">
              <w:t>UV</w:t>
            </w:r>
          </w:p>
        </w:tc>
        <w:tc>
          <w:tcPr>
            <w:tcW w:w="7895" w:type="dxa"/>
          </w:tcPr>
          <w:p w14:paraId="4D18549E" w14:textId="77777777" w:rsidR="002623B4" w:rsidRPr="00A211CC" w:rsidRDefault="002623B4" w:rsidP="007E3800">
            <w:pPr>
              <w:pStyle w:val="Tabletextleft"/>
            </w:pPr>
            <w:r w:rsidRPr="00A211CC">
              <w:t>Ultra violet</w:t>
            </w:r>
          </w:p>
        </w:tc>
      </w:tr>
    </w:tbl>
    <w:p w14:paraId="5627D7B6" w14:textId="77777777" w:rsidR="0054772F" w:rsidRDefault="002623B4" w:rsidP="0054772F">
      <w:pPr>
        <w:pStyle w:val="Subtitle"/>
        <w:rPr>
          <w:sz w:val="20"/>
        </w:rPr>
      </w:pPr>
      <w:r w:rsidRPr="00A24BA8">
        <w:br w:type="page"/>
      </w:r>
      <w:bookmarkStart w:id="52" w:name="_Toc235848842"/>
      <w:r w:rsidR="0054772F">
        <w:lastRenderedPageBreak/>
        <w:t>Document Information</w:t>
      </w:r>
      <w:bookmarkEnd w:id="5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54772F" w14:paraId="688F1613" w14:textId="77777777" w:rsidTr="0054772F">
        <w:trPr>
          <w:cantSplit/>
          <w:tblHeader/>
        </w:trPr>
        <w:tc>
          <w:tcPr>
            <w:tcW w:w="9639" w:type="dxa"/>
            <w:gridSpan w:val="4"/>
            <w:tcBorders>
              <w:top w:val="single" w:sz="12" w:space="0" w:color="auto"/>
              <w:left w:val="nil"/>
              <w:bottom w:val="single" w:sz="6" w:space="0" w:color="auto"/>
              <w:right w:val="nil"/>
            </w:tcBorders>
            <w:hideMark/>
          </w:tcPr>
          <w:p w14:paraId="518B5029" w14:textId="77777777" w:rsidR="0054772F" w:rsidRDefault="0054772F">
            <w:pPr>
              <w:pStyle w:val="Tableheadingleft"/>
              <w:rPr>
                <w:sz w:val="20"/>
              </w:rPr>
            </w:pPr>
            <w:r>
              <w:rPr>
                <w:sz w:val="20"/>
              </w:rPr>
              <w:br w:type="page"/>
            </w:r>
            <w:r>
              <w:rPr>
                <w:sz w:val="20"/>
              </w:rPr>
              <w:br w:type="page"/>
            </w:r>
            <w:r>
              <w:rPr>
                <w:sz w:val="20"/>
              </w:rPr>
              <w:br w:type="page"/>
            </w:r>
            <w:r>
              <w:t>Revision History</w:t>
            </w:r>
          </w:p>
        </w:tc>
      </w:tr>
      <w:tr w:rsidR="0054772F" w14:paraId="2F9205A0" w14:textId="77777777" w:rsidTr="0054772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44EC74B" w14:textId="77777777" w:rsidR="0054772F" w:rsidRDefault="0054772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D4073C4" w14:textId="77777777" w:rsidR="0054772F" w:rsidRDefault="0054772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CA61924" w14:textId="77777777" w:rsidR="0054772F" w:rsidRDefault="0054772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6B1F6C7E" w14:textId="77777777" w:rsidR="0054772F" w:rsidRDefault="0054772F">
            <w:pPr>
              <w:pStyle w:val="Tableheadingleft"/>
            </w:pPr>
            <w:r>
              <w:t>Description of Change</w:t>
            </w:r>
          </w:p>
        </w:tc>
      </w:tr>
      <w:tr w:rsidR="0054772F" w14:paraId="33000B99" w14:textId="77777777" w:rsidTr="0054772F">
        <w:tc>
          <w:tcPr>
            <w:tcW w:w="1206" w:type="dxa"/>
            <w:tcBorders>
              <w:top w:val="single" w:sz="6" w:space="0" w:color="auto"/>
              <w:left w:val="single" w:sz="6" w:space="0" w:color="auto"/>
              <w:bottom w:val="single" w:sz="6" w:space="0" w:color="auto"/>
              <w:right w:val="single" w:sz="6" w:space="0" w:color="auto"/>
            </w:tcBorders>
            <w:hideMark/>
          </w:tcPr>
          <w:p w14:paraId="0FEE9BAD" w14:textId="77777777" w:rsidR="0054772F" w:rsidRDefault="0054772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FD6F970" w14:textId="77777777" w:rsidR="0054772F" w:rsidRDefault="0054772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52C235E" w14:textId="77777777" w:rsidR="0054772F" w:rsidRDefault="0054772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9559349" w14:textId="77777777" w:rsidR="0054772F" w:rsidRDefault="0054772F">
            <w:pPr>
              <w:pStyle w:val="Tabletextleft"/>
            </w:pPr>
          </w:p>
        </w:tc>
      </w:tr>
      <w:tr w:rsidR="0054772F" w14:paraId="17FD7E68" w14:textId="77777777" w:rsidTr="0054772F">
        <w:tc>
          <w:tcPr>
            <w:tcW w:w="1206" w:type="dxa"/>
            <w:tcBorders>
              <w:top w:val="single" w:sz="6" w:space="0" w:color="auto"/>
              <w:left w:val="single" w:sz="6" w:space="0" w:color="auto"/>
              <w:bottom w:val="single" w:sz="6" w:space="0" w:color="auto"/>
              <w:right w:val="single" w:sz="6" w:space="0" w:color="auto"/>
            </w:tcBorders>
          </w:tcPr>
          <w:p w14:paraId="23C9A947" w14:textId="77777777" w:rsidR="0054772F" w:rsidRDefault="0054772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A6FC138" w14:textId="77777777" w:rsidR="0054772F" w:rsidRDefault="0054772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542C33" w14:textId="77777777" w:rsidR="0054772F" w:rsidRDefault="0054772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4309CD5" w14:textId="77777777" w:rsidR="0054772F" w:rsidRDefault="0054772F">
            <w:pPr>
              <w:pStyle w:val="Tabletextleft"/>
            </w:pPr>
          </w:p>
        </w:tc>
      </w:tr>
      <w:tr w:rsidR="0054772F" w14:paraId="12C74F47" w14:textId="77777777" w:rsidTr="0054772F">
        <w:tc>
          <w:tcPr>
            <w:tcW w:w="1206" w:type="dxa"/>
            <w:tcBorders>
              <w:top w:val="single" w:sz="6" w:space="0" w:color="auto"/>
              <w:left w:val="single" w:sz="6" w:space="0" w:color="auto"/>
              <w:bottom w:val="single" w:sz="6" w:space="0" w:color="auto"/>
              <w:right w:val="single" w:sz="6" w:space="0" w:color="auto"/>
            </w:tcBorders>
          </w:tcPr>
          <w:p w14:paraId="72E72C40" w14:textId="77777777" w:rsidR="0054772F" w:rsidRDefault="0054772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999969A" w14:textId="77777777" w:rsidR="0054772F" w:rsidRDefault="0054772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4335576" w14:textId="77777777" w:rsidR="0054772F" w:rsidRDefault="0054772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062363B" w14:textId="77777777" w:rsidR="0054772F" w:rsidRDefault="0054772F">
            <w:pPr>
              <w:pStyle w:val="Tabletextleft"/>
            </w:pPr>
          </w:p>
        </w:tc>
      </w:tr>
    </w:tbl>
    <w:p w14:paraId="0339021B" w14:textId="77777777" w:rsidR="0054772F" w:rsidRDefault="0054772F" w:rsidP="0054772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D1278D6" w14:textId="77777777" w:rsidR="0054772F" w:rsidRDefault="0054772F" w:rsidP="0054772F"/>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54772F" w14:paraId="41B147D9" w14:textId="77777777" w:rsidTr="0054772F">
        <w:trPr>
          <w:cantSplit/>
          <w:tblHeader/>
        </w:trPr>
        <w:tc>
          <w:tcPr>
            <w:tcW w:w="9639" w:type="dxa"/>
            <w:gridSpan w:val="2"/>
            <w:tcBorders>
              <w:top w:val="single" w:sz="12" w:space="0" w:color="auto"/>
              <w:left w:val="nil"/>
              <w:bottom w:val="nil"/>
              <w:right w:val="nil"/>
            </w:tcBorders>
            <w:hideMark/>
          </w:tcPr>
          <w:p w14:paraId="08B277F9" w14:textId="77777777" w:rsidR="0054772F" w:rsidRDefault="0054772F">
            <w:pPr>
              <w:pStyle w:val="Tableheadingleft"/>
            </w:pPr>
            <w:r>
              <w:t>Associated forms and procedures</w:t>
            </w:r>
          </w:p>
        </w:tc>
      </w:tr>
      <w:tr w:rsidR="0054772F" w14:paraId="33447666" w14:textId="77777777" w:rsidTr="0054772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91E391B" w14:textId="77777777" w:rsidR="0054772F" w:rsidRDefault="0054772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781A284" w14:textId="77777777" w:rsidR="0054772F" w:rsidRDefault="0054772F">
            <w:pPr>
              <w:pStyle w:val="Tableheadingleft"/>
            </w:pPr>
            <w:r>
              <w:t>Document Title</w:t>
            </w:r>
          </w:p>
        </w:tc>
      </w:tr>
      <w:tr w:rsidR="0054772F" w14:paraId="7614AFF6" w14:textId="77777777" w:rsidTr="0054772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47EF5BA" w14:textId="77777777" w:rsidR="0054772F" w:rsidRDefault="0054772F">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75A5D621" w14:textId="77777777" w:rsidR="0054772F" w:rsidRDefault="0054772F">
            <w:pPr>
              <w:pStyle w:val="Tabletextleft"/>
            </w:pPr>
          </w:p>
        </w:tc>
      </w:tr>
    </w:tbl>
    <w:p w14:paraId="12AF79DD" w14:textId="77777777" w:rsidR="0054772F" w:rsidRDefault="0054772F" w:rsidP="0054772F">
      <w:pPr>
        <w:pStyle w:val="Instruction"/>
      </w:pPr>
      <w:r>
        <w:t>List all controlled procedural documents referenced in this document (for example, policies, procedures, forms, lists, work/operator instructions</w:t>
      </w:r>
    </w:p>
    <w:p w14:paraId="70E2D2BF" w14:textId="77777777" w:rsidR="0054772F" w:rsidRDefault="0054772F" w:rsidP="0054772F"/>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54772F" w14:paraId="6B1FC1A2" w14:textId="77777777" w:rsidTr="0054772F">
        <w:trPr>
          <w:cantSplit/>
          <w:tblHeader/>
        </w:trPr>
        <w:tc>
          <w:tcPr>
            <w:tcW w:w="9653" w:type="dxa"/>
            <w:gridSpan w:val="2"/>
            <w:tcBorders>
              <w:top w:val="single" w:sz="12" w:space="0" w:color="auto"/>
              <w:left w:val="nil"/>
              <w:bottom w:val="nil"/>
              <w:right w:val="nil"/>
            </w:tcBorders>
            <w:hideMark/>
          </w:tcPr>
          <w:p w14:paraId="48BBE3D2" w14:textId="77777777" w:rsidR="0054772F" w:rsidRDefault="0054772F">
            <w:pPr>
              <w:pStyle w:val="Tableheadingleft"/>
            </w:pPr>
            <w:r>
              <w:t>Associated records</w:t>
            </w:r>
          </w:p>
        </w:tc>
      </w:tr>
      <w:tr w:rsidR="0054772F" w14:paraId="4B575CB6" w14:textId="77777777" w:rsidTr="0054772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C545598" w14:textId="77777777" w:rsidR="0054772F" w:rsidRDefault="0054772F">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A6477DF" w14:textId="77777777" w:rsidR="0054772F" w:rsidRDefault="0054772F">
            <w:pPr>
              <w:pStyle w:val="Tableheadingleft"/>
            </w:pPr>
            <w:r>
              <w:t>Document Title</w:t>
            </w:r>
          </w:p>
        </w:tc>
      </w:tr>
      <w:tr w:rsidR="0054772F" w14:paraId="38A41BC3" w14:textId="77777777" w:rsidTr="0054772F">
        <w:trPr>
          <w:cantSplit/>
          <w:trHeight w:val="282"/>
        </w:trPr>
        <w:tc>
          <w:tcPr>
            <w:tcW w:w="1746" w:type="dxa"/>
            <w:tcBorders>
              <w:top w:val="nil"/>
              <w:left w:val="single" w:sz="6" w:space="0" w:color="auto"/>
              <w:bottom w:val="single" w:sz="6" w:space="0" w:color="auto"/>
              <w:right w:val="single" w:sz="6" w:space="0" w:color="auto"/>
            </w:tcBorders>
          </w:tcPr>
          <w:p w14:paraId="718C7C85" w14:textId="77777777" w:rsidR="0054772F" w:rsidRDefault="0054772F">
            <w:pPr>
              <w:pStyle w:val="Tabletextcentre"/>
            </w:pPr>
          </w:p>
        </w:tc>
        <w:tc>
          <w:tcPr>
            <w:tcW w:w="7907" w:type="dxa"/>
            <w:tcBorders>
              <w:top w:val="nil"/>
              <w:left w:val="single" w:sz="6" w:space="0" w:color="auto"/>
              <w:bottom w:val="single" w:sz="6" w:space="0" w:color="auto"/>
              <w:right w:val="single" w:sz="6" w:space="0" w:color="auto"/>
            </w:tcBorders>
          </w:tcPr>
          <w:p w14:paraId="3591E251" w14:textId="77777777" w:rsidR="0054772F" w:rsidRDefault="0054772F">
            <w:pPr>
              <w:pStyle w:val="Tabletextleft"/>
            </w:pPr>
          </w:p>
        </w:tc>
      </w:tr>
    </w:tbl>
    <w:p w14:paraId="0AC9D59E" w14:textId="77777777" w:rsidR="0054772F" w:rsidRDefault="0054772F" w:rsidP="0054772F">
      <w:pPr>
        <w:pStyle w:val="Instruction"/>
      </w:pPr>
      <w:r>
        <w:t>List all other referenced records in this document. For example, regulatory documents, in-house controlled documents (such as batch record forms, reports, methods, protocols), compliance standards etc.</w:t>
      </w:r>
    </w:p>
    <w:p w14:paraId="7C14D6B3" w14:textId="77777777" w:rsidR="0054772F" w:rsidRDefault="0054772F" w:rsidP="0054772F"/>
    <w:p w14:paraId="467D9C18" w14:textId="77777777" w:rsidR="0054772F" w:rsidRDefault="0054772F" w:rsidP="0054772F">
      <w:pPr>
        <w:pStyle w:val="PlainText"/>
      </w:pPr>
      <w:r>
        <w:t>DOCUMENT END</w:t>
      </w:r>
    </w:p>
    <w:p w14:paraId="4D1854E9" w14:textId="77777777" w:rsidR="00A61743" w:rsidRPr="000309DB" w:rsidRDefault="00A61743">
      <w:pPr>
        <w:pStyle w:val="Tablebullet1"/>
        <w:numPr>
          <w:ilvl w:val="0"/>
          <w:numId w:val="0"/>
        </w:numPr>
        <w:tabs>
          <w:tab w:val="clear" w:pos="284"/>
          <w:tab w:val="clear" w:pos="357"/>
          <w:tab w:val="clear" w:pos="1168"/>
        </w:tabs>
        <w:spacing w:before="60"/>
        <w:ind w:left="851"/>
      </w:pPr>
    </w:p>
    <w:sectPr w:rsidR="00A61743" w:rsidRPr="000309DB" w:rsidSect="0054772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B147C" w14:textId="77777777" w:rsidR="00981985" w:rsidRDefault="00981985" w:rsidP="0015256A">
      <w:pPr>
        <w:spacing w:before="0" w:after="0" w:line="240" w:lineRule="auto"/>
      </w:pPr>
      <w:r>
        <w:separator/>
      </w:r>
    </w:p>
  </w:endnote>
  <w:endnote w:type="continuationSeparator" w:id="0">
    <w:p w14:paraId="7881DA94" w14:textId="77777777" w:rsidR="00981985" w:rsidRDefault="00981985" w:rsidP="0015256A">
      <w:pPr>
        <w:spacing w:before="0" w:after="0" w:line="240" w:lineRule="auto"/>
      </w:pPr>
      <w:r>
        <w:continuationSeparator/>
      </w:r>
    </w:p>
  </w:endnote>
  <w:endnote w:type="continuationNotice" w:id="1">
    <w:p w14:paraId="4E65C341" w14:textId="77777777" w:rsidR="00981985" w:rsidRDefault="0098198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E08E3" w14:paraId="4D185500" w14:textId="77777777" w:rsidTr="007E3800">
      <w:tc>
        <w:tcPr>
          <w:tcW w:w="6160" w:type="dxa"/>
        </w:tcPr>
        <w:p w14:paraId="4D1854FE" w14:textId="77777777" w:rsidR="007E08E3" w:rsidRDefault="007E08E3" w:rsidP="007E3800">
          <w:r w:rsidRPr="0096318A">
            <w:t>Document is current only if front page has “Controlled copy” stamped in red ink</w:t>
          </w:r>
        </w:p>
      </w:tc>
      <w:tc>
        <w:tcPr>
          <w:tcW w:w="3520" w:type="dxa"/>
        </w:tcPr>
        <w:p w14:paraId="4D1854FF" w14:textId="77777777" w:rsidR="007E08E3" w:rsidRDefault="007E08E3" w:rsidP="007E3800">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4D185501" w14:textId="77777777" w:rsidR="007E08E3" w:rsidRDefault="007E08E3" w:rsidP="007E3800"/>
  <w:p w14:paraId="4D185502" w14:textId="77777777" w:rsidR="007E08E3" w:rsidRDefault="007E08E3" w:rsidP="007E3800"/>
  <w:p w14:paraId="4D185503" w14:textId="77777777" w:rsidR="007E08E3" w:rsidRDefault="007E08E3" w:rsidP="007E3800"/>
  <w:p w14:paraId="4D185504" w14:textId="77777777" w:rsidR="007E08E3" w:rsidRDefault="007E08E3" w:rsidP="007E3800"/>
  <w:p w14:paraId="4D185505" w14:textId="77777777" w:rsidR="007E08E3" w:rsidRDefault="007E08E3" w:rsidP="007E3800"/>
  <w:p w14:paraId="4D185506" w14:textId="77777777" w:rsidR="007E08E3" w:rsidRDefault="007E08E3" w:rsidP="007E38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E08E3" w14:paraId="7EE0650A" w14:textId="77777777" w:rsidTr="0054772F">
      <w:tc>
        <w:tcPr>
          <w:tcW w:w="7797" w:type="dxa"/>
          <w:tcBorders>
            <w:top w:val="single" w:sz="4" w:space="0" w:color="auto"/>
            <w:left w:val="nil"/>
            <w:bottom w:val="single" w:sz="4" w:space="0" w:color="FFFFFF" w:themeColor="background1"/>
            <w:right w:val="single" w:sz="4" w:space="0" w:color="FFFFFF" w:themeColor="background1"/>
          </w:tcBorders>
          <w:hideMark/>
        </w:tcPr>
        <w:p w14:paraId="45698665" w14:textId="551B1A17" w:rsidR="007E08E3" w:rsidRDefault="007E08E3" w:rsidP="0054772F">
          <w:pPr>
            <w:pStyle w:val="Tabletextleft"/>
            <w:rPr>
              <w:sz w:val="20"/>
            </w:rPr>
          </w:pPr>
          <w:r>
            <w:t xml:space="preserve">Document is current if front page has “Controlled copy” stamped </w:t>
          </w:r>
          <w:r w:rsidR="00D2426B" w:rsidRPr="00D2426B">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C55B3D1" w14:textId="77777777" w:rsidR="007E08E3" w:rsidRDefault="007E08E3" w:rsidP="0054772F">
          <w:pPr>
            <w:pStyle w:val="Tabletextleft"/>
            <w:jc w:val="right"/>
          </w:pPr>
          <w:r>
            <w:t xml:space="preserve">Page </w:t>
          </w:r>
          <w:r>
            <w:fldChar w:fldCharType="begin"/>
          </w:r>
          <w:r>
            <w:instrText xml:space="preserve"> PAGE  \* Arabic  \* MERGEFORMAT </w:instrText>
          </w:r>
          <w:r>
            <w:fldChar w:fldCharType="separate"/>
          </w:r>
          <w:r w:rsidR="007E7887">
            <w:rPr>
              <w:noProof/>
            </w:rPr>
            <w:t>2</w:t>
          </w:r>
          <w:r>
            <w:fldChar w:fldCharType="end"/>
          </w:r>
          <w:r>
            <w:t xml:space="preserve"> of </w:t>
          </w:r>
          <w:fldSimple w:instr=" NUMPAGES  \* Arabic  \* MERGEFORMAT ">
            <w:r w:rsidR="007E7887">
              <w:rPr>
                <w:noProof/>
              </w:rPr>
              <w:t>8</w:t>
            </w:r>
          </w:fldSimple>
        </w:p>
      </w:tc>
    </w:tr>
  </w:tbl>
  <w:p w14:paraId="4D18550A" w14:textId="77777777" w:rsidR="007E08E3" w:rsidRDefault="007E08E3" w:rsidP="007E38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E08E3" w14:paraId="72E3B34D" w14:textId="77777777" w:rsidTr="0054772F">
      <w:tc>
        <w:tcPr>
          <w:tcW w:w="7797" w:type="dxa"/>
          <w:tcBorders>
            <w:top w:val="single" w:sz="4" w:space="0" w:color="auto"/>
            <w:left w:val="nil"/>
            <w:bottom w:val="single" w:sz="4" w:space="0" w:color="FFFFFF" w:themeColor="background1"/>
            <w:right w:val="single" w:sz="4" w:space="0" w:color="FFFFFF" w:themeColor="background1"/>
          </w:tcBorders>
          <w:hideMark/>
        </w:tcPr>
        <w:p w14:paraId="7FFAD2D3" w14:textId="1DD508C1" w:rsidR="007E08E3" w:rsidRDefault="007E08E3" w:rsidP="0054772F">
          <w:pPr>
            <w:pStyle w:val="Tabletextleft"/>
            <w:rPr>
              <w:sz w:val="20"/>
            </w:rPr>
          </w:pPr>
          <w:r>
            <w:t xml:space="preserve">Document is current if front page has “Controlled copy” stamped </w:t>
          </w:r>
          <w:r w:rsidR="00D2426B" w:rsidRPr="00D2426B">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476F6B7" w14:textId="77777777" w:rsidR="007E08E3" w:rsidRDefault="007E08E3" w:rsidP="0054772F">
          <w:pPr>
            <w:pStyle w:val="Tabletextleft"/>
            <w:jc w:val="right"/>
          </w:pPr>
          <w:r>
            <w:t xml:space="preserve">Page </w:t>
          </w:r>
          <w:r>
            <w:fldChar w:fldCharType="begin"/>
          </w:r>
          <w:r>
            <w:instrText xml:space="preserve"> PAGE  \* Arabic  \* MERGEFORMAT </w:instrText>
          </w:r>
          <w:r>
            <w:fldChar w:fldCharType="separate"/>
          </w:r>
          <w:r w:rsidR="007E7887">
            <w:rPr>
              <w:noProof/>
            </w:rPr>
            <w:t>1</w:t>
          </w:r>
          <w:r>
            <w:fldChar w:fldCharType="end"/>
          </w:r>
          <w:r>
            <w:t xml:space="preserve"> of </w:t>
          </w:r>
          <w:fldSimple w:instr=" NUMPAGES  \* Arabic  \* MERGEFORMAT ">
            <w:r w:rsidR="007E7887">
              <w:rPr>
                <w:noProof/>
              </w:rPr>
              <w:t>8</w:t>
            </w:r>
          </w:fldSimple>
        </w:p>
      </w:tc>
    </w:tr>
  </w:tbl>
  <w:p w14:paraId="4D185513" w14:textId="77777777" w:rsidR="007E08E3" w:rsidRDefault="007E08E3" w:rsidP="007E38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61CC2" w14:textId="77777777" w:rsidR="00981985" w:rsidRDefault="00981985" w:rsidP="0015256A">
      <w:pPr>
        <w:spacing w:before="0" w:after="0" w:line="240" w:lineRule="auto"/>
      </w:pPr>
      <w:r>
        <w:separator/>
      </w:r>
    </w:p>
  </w:footnote>
  <w:footnote w:type="continuationSeparator" w:id="0">
    <w:p w14:paraId="0EEA2549" w14:textId="77777777" w:rsidR="00981985" w:rsidRDefault="00981985" w:rsidP="0015256A">
      <w:pPr>
        <w:spacing w:before="0" w:after="0" w:line="240" w:lineRule="auto"/>
      </w:pPr>
      <w:r>
        <w:continuationSeparator/>
      </w:r>
    </w:p>
  </w:footnote>
  <w:footnote w:type="continuationNotice" w:id="1">
    <w:p w14:paraId="23936744" w14:textId="77777777" w:rsidR="00981985" w:rsidRDefault="0098198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E08E3" w14:paraId="4D1854F0" w14:textId="77777777" w:rsidTr="007E3800">
      <w:tc>
        <w:tcPr>
          <w:tcW w:w="2835" w:type="dxa"/>
          <w:vMerge w:val="restart"/>
        </w:tcPr>
        <w:p w14:paraId="4D1854EE" w14:textId="77777777" w:rsidR="007E08E3" w:rsidRPr="00AA6C60" w:rsidRDefault="007E7887" w:rsidP="007E3800">
          <w:pPr>
            <w:rPr>
              <w:b/>
            </w:rPr>
          </w:pPr>
          <w:r>
            <w:fldChar w:fldCharType="begin"/>
          </w:r>
          <w:r>
            <w:instrText xml:space="preserve"> DOCPROPERTY  Company  \* MERGEFORMAT </w:instrText>
          </w:r>
          <w:r>
            <w:fldChar w:fldCharType="separate"/>
          </w:r>
          <w:r w:rsidR="007E08E3" w:rsidRPr="00A211CC">
            <w:rPr>
              <w:b/>
            </w:rPr>
            <w:t>&lt;Company Name&gt;</w:t>
          </w:r>
          <w:r>
            <w:rPr>
              <w:b/>
            </w:rPr>
            <w:fldChar w:fldCharType="end"/>
          </w:r>
        </w:p>
      </w:tc>
      <w:tc>
        <w:tcPr>
          <w:tcW w:w="6845" w:type="dxa"/>
          <w:gridSpan w:val="2"/>
        </w:tcPr>
        <w:p w14:paraId="4D1854EF" w14:textId="77777777" w:rsidR="007E08E3" w:rsidRDefault="007E7887" w:rsidP="007E3800">
          <w:fldSimple w:instr=" DOCPROPERTY  &quot;Doc Title&quot;  \* MERGEFORMAT ">
            <w:r w:rsidR="007E08E3" w:rsidRPr="00A211CC">
              <w:rPr>
                <w:b/>
              </w:rPr>
              <w:t>&lt;Title&gt;</w:t>
            </w:r>
          </w:fldSimple>
        </w:p>
      </w:tc>
    </w:tr>
    <w:tr w:rsidR="007E08E3" w14:paraId="4D1854F4" w14:textId="77777777" w:rsidTr="007E3800">
      <w:tc>
        <w:tcPr>
          <w:tcW w:w="2835" w:type="dxa"/>
          <w:vMerge/>
        </w:tcPr>
        <w:p w14:paraId="4D1854F1" w14:textId="77777777" w:rsidR="007E08E3" w:rsidRDefault="007E08E3" w:rsidP="007E3800"/>
      </w:tc>
      <w:tc>
        <w:tcPr>
          <w:tcW w:w="4075" w:type="dxa"/>
        </w:tcPr>
        <w:p w14:paraId="4D1854F2" w14:textId="77777777" w:rsidR="007E08E3" w:rsidRDefault="007E08E3" w:rsidP="007E3800">
          <w:r w:rsidRPr="00AA6C60">
            <w:rPr>
              <w:sz w:val="18"/>
              <w:szCs w:val="18"/>
            </w:rPr>
            <w:t xml:space="preserve">Document ID: </w:t>
          </w:r>
          <w:fldSimple w:instr=" DOCPROPERTY  &quot;Doc ID&quot;  \* MERGEFORMAT ">
            <w:r w:rsidRPr="00A211CC">
              <w:rPr>
                <w:b/>
                <w:sz w:val="18"/>
                <w:szCs w:val="18"/>
              </w:rPr>
              <w:t>&lt;Doc ID&gt;</w:t>
            </w:r>
          </w:fldSimple>
        </w:p>
      </w:tc>
      <w:tc>
        <w:tcPr>
          <w:tcW w:w="2770" w:type="dxa"/>
        </w:tcPr>
        <w:p w14:paraId="4D1854F3" w14:textId="77777777" w:rsidR="007E08E3" w:rsidRDefault="007E08E3" w:rsidP="007E3800">
          <w:r w:rsidRPr="00AA6C60">
            <w:rPr>
              <w:sz w:val="18"/>
              <w:szCs w:val="18"/>
            </w:rPr>
            <w:t xml:space="preserve">Revision No.: </w:t>
          </w:r>
          <w:fldSimple w:instr=" DOCPROPERTY  Revision  \* MERGEFORMAT ">
            <w:r w:rsidRPr="00A211CC">
              <w:rPr>
                <w:b/>
                <w:sz w:val="18"/>
                <w:szCs w:val="18"/>
              </w:rPr>
              <w:t>&lt;Rev No&gt;</w:t>
            </w:r>
          </w:fldSimple>
        </w:p>
      </w:tc>
    </w:tr>
  </w:tbl>
  <w:p w14:paraId="4D1854F5" w14:textId="77777777" w:rsidR="007E08E3" w:rsidRDefault="007E08E3" w:rsidP="007E38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E08E3" w14:paraId="2ACF6DD9" w14:textId="77777777" w:rsidTr="0054772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0DC4392C" w14:textId="77777777" w:rsidR="007E08E3" w:rsidRDefault="007E08E3" w:rsidP="0054772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BD2178A" w14:textId="77777777" w:rsidR="007E08E3" w:rsidRDefault="007E08E3" w:rsidP="0054772F">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69AB56B-7DC5-49D7-A546-AD69F2DB3AC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5DDD8B6" w14:textId="3CBC1FCB" w:rsidR="007E08E3" w:rsidRDefault="007E08E3" w:rsidP="0054772F">
              <w:pPr>
                <w:pStyle w:val="Tabletextleft"/>
              </w:pPr>
              <w:r>
                <w:t>&lt;QP715&gt;</w:t>
              </w:r>
            </w:p>
          </w:tc>
        </w:sdtContent>
      </w:sdt>
    </w:tr>
    <w:tr w:rsidR="007E08E3" w14:paraId="7DFD0336" w14:textId="77777777" w:rsidTr="0054772F">
      <w:tc>
        <w:tcPr>
          <w:tcW w:w="9634" w:type="dxa"/>
          <w:vMerge/>
          <w:tcBorders>
            <w:top w:val="single" w:sz="4" w:space="0" w:color="auto"/>
            <w:left w:val="single" w:sz="4" w:space="0" w:color="auto"/>
            <w:bottom w:val="single" w:sz="4" w:space="0" w:color="auto"/>
            <w:right w:val="single" w:sz="4" w:space="0" w:color="auto"/>
          </w:tcBorders>
          <w:vAlign w:val="center"/>
          <w:hideMark/>
        </w:tcPr>
        <w:p w14:paraId="72B5EC5B" w14:textId="77777777" w:rsidR="007E08E3" w:rsidRDefault="007E08E3" w:rsidP="0054772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83946AF" w14:textId="77777777" w:rsidR="007E08E3" w:rsidRDefault="007E08E3" w:rsidP="0054772F">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69AB56B-7DC5-49D7-A546-AD69F2DB3AC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8598981" w14:textId="66ABADCC" w:rsidR="007E08E3" w:rsidRDefault="007E08E3" w:rsidP="0054772F">
              <w:pPr>
                <w:pStyle w:val="Tabletextleft"/>
              </w:pPr>
              <w:r>
                <w:t>&lt;</w:t>
              </w:r>
              <w:proofErr w:type="spellStart"/>
              <w:r>
                <w:t>nn</w:t>
              </w:r>
              <w:proofErr w:type="spellEnd"/>
              <w:r>
                <w:t>&gt;</w:t>
              </w:r>
            </w:p>
          </w:tc>
        </w:sdtContent>
      </w:sdt>
    </w:tr>
    <w:tr w:rsidR="007E08E3" w14:paraId="039768A6" w14:textId="77777777" w:rsidTr="0054772F">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E71174A" w14:textId="4509D994" w:rsidR="007E08E3" w:rsidRDefault="007E08E3" w:rsidP="0054772F">
              <w:pPr>
                <w:pStyle w:val="Tabletextleft"/>
              </w:pPr>
              <w:r>
                <w:t>Analytical Method Validation</w:t>
              </w:r>
            </w:p>
          </w:tc>
        </w:sdtContent>
      </w:sdt>
    </w:tr>
  </w:tbl>
  <w:p w14:paraId="4D1854FD" w14:textId="77777777" w:rsidR="007E08E3" w:rsidRPr="00F351C3" w:rsidRDefault="007E08E3" w:rsidP="002B49D3">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E08E3" w14:paraId="4177D727" w14:textId="77777777" w:rsidTr="00CD74E5">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972B0ED" w14:textId="77777777" w:rsidR="007E08E3" w:rsidRDefault="007E08E3" w:rsidP="0054772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FFA586C" w14:textId="77777777" w:rsidR="007E08E3" w:rsidRDefault="007E08E3" w:rsidP="0054772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69AB56B-7DC5-49D7-A546-AD69F2DB3AC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21F2FC1" w14:textId="09CA8AC5" w:rsidR="007E08E3" w:rsidRDefault="007E08E3" w:rsidP="0054772F">
              <w:pPr>
                <w:pStyle w:val="Tabletextleft"/>
              </w:pPr>
              <w:r>
                <w:t>&lt;QP715&gt;</w:t>
              </w:r>
            </w:p>
          </w:tc>
        </w:sdtContent>
      </w:sdt>
    </w:tr>
    <w:tr w:rsidR="007E08E3" w14:paraId="24E2690C" w14:textId="77777777" w:rsidTr="00CD74E5">
      <w:tc>
        <w:tcPr>
          <w:tcW w:w="5947" w:type="dxa"/>
          <w:vMerge/>
          <w:tcBorders>
            <w:top w:val="single" w:sz="4" w:space="0" w:color="auto"/>
            <w:left w:val="single" w:sz="4" w:space="0" w:color="auto"/>
            <w:bottom w:val="single" w:sz="4" w:space="0" w:color="auto"/>
            <w:right w:val="single" w:sz="4" w:space="0" w:color="auto"/>
          </w:tcBorders>
          <w:vAlign w:val="center"/>
          <w:hideMark/>
        </w:tcPr>
        <w:p w14:paraId="2D85DD6B" w14:textId="77777777" w:rsidR="007E08E3" w:rsidRDefault="007E08E3" w:rsidP="0054772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38C1B14" w14:textId="77777777" w:rsidR="007E08E3" w:rsidRDefault="007E08E3" w:rsidP="0054772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69AB56B-7DC5-49D7-A546-AD69F2DB3AC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0F79380" w14:textId="336EF2C5" w:rsidR="007E08E3" w:rsidRDefault="007E08E3" w:rsidP="0054772F">
              <w:pPr>
                <w:pStyle w:val="Tabletextleft"/>
              </w:pPr>
              <w:r>
                <w:t>&lt;</w:t>
              </w:r>
              <w:proofErr w:type="spellStart"/>
              <w:r>
                <w:t>nn</w:t>
              </w:r>
              <w:proofErr w:type="spellEnd"/>
              <w:r>
                <w:t>&gt;</w:t>
              </w:r>
            </w:p>
          </w:tc>
        </w:sdtContent>
      </w:sdt>
    </w:tr>
    <w:tr w:rsidR="007E08E3" w14:paraId="69968ABA" w14:textId="77777777" w:rsidTr="00CD74E5">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CE4B925" w14:textId="25BDBE9A" w:rsidR="007E08E3" w:rsidRDefault="007E08E3" w:rsidP="00CD74E5">
              <w:pPr>
                <w:pStyle w:val="Tabletextleft"/>
              </w:pPr>
              <w:r>
                <w:t>Analytical Method Validation</w:t>
              </w:r>
            </w:p>
          </w:tc>
        </w:sdtContent>
      </w:sdt>
      <w:tc>
        <w:tcPr>
          <w:tcW w:w="1840" w:type="dxa"/>
          <w:tcBorders>
            <w:top w:val="single" w:sz="4" w:space="0" w:color="auto"/>
            <w:left w:val="single" w:sz="4" w:space="0" w:color="auto"/>
            <w:bottom w:val="single" w:sz="4" w:space="0" w:color="auto"/>
            <w:right w:val="single" w:sz="4" w:space="0" w:color="auto"/>
          </w:tcBorders>
          <w:hideMark/>
        </w:tcPr>
        <w:p w14:paraId="0D9F745F" w14:textId="343C239C" w:rsidR="007E08E3" w:rsidRDefault="007E08E3" w:rsidP="00CD74E5">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9400F45" w14:textId="5B6D3D5C" w:rsidR="007E08E3" w:rsidRDefault="007E08E3" w:rsidP="00CD74E5">
              <w:pPr>
                <w:pStyle w:val="Tabletextleft"/>
                <w:ind w:left="0"/>
              </w:pPr>
              <w:r>
                <w:t>&lt;date&gt;</w:t>
              </w:r>
            </w:p>
          </w:tc>
        </w:sdtContent>
      </w:sdt>
    </w:tr>
  </w:tbl>
  <w:p w14:paraId="4D18550F" w14:textId="77777777" w:rsidR="007E08E3" w:rsidRDefault="007E08E3" w:rsidP="007E38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23B4"/>
    <w:rsid w:val="000309DB"/>
    <w:rsid w:val="000962AC"/>
    <w:rsid w:val="000B2030"/>
    <w:rsid w:val="0015256A"/>
    <w:rsid w:val="0016529B"/>
    <w:rsid w:val="00192137"/>
    <w:rsid w:val="002623B4"/>
    <w:rsid w:val="002762BA"/>
    <w:rsid w:val="002B49D3"/>
    <w:rsid w:val="002E4A63"/>
    <w:rsid w:val="00312726"/>
    <w:rsid w:val="00313D45"/>
    <w:rsid w:val="003239F5"/>
    <w:rsid w:val="00360A6E"/>
    <w:rsid w:val="003B598C"/>
    <w:rsid w:val="00486D64"/>
    <w:rsid w:val="0054772F"/>
    <w:rsid w:val="0058059B"/>
    <w:rsid w:val="006472AD"/>
    <w:rsid w:val="00660E79"/>
    <w:rsid w:val="006625AA"/>
    <w:rsid w:val="00701E5E"/>
    <w:rsid w:val="00754A76"/>
    <w:rsid w:val="007E08E3"/>
    <w:rsid w:val="007E3800"/>
    <w:rsid w:val="007E7887"/>
    <w:rsid w:val="007F2828"/>
    <w:rsid w:val="00811AF9"/>
    <w:rsid w:val="00832E54"/>
    <w:rsid w:val="00865749"/>
    <w:rsid w:val="00880C0E"/>
    <w:rsid w:val="00880F0B"/>
    <w:rsid w:val="008C7E57"/>
    <w:rsid w:val="00943A51"/>
    <w:rsid w:val="00981985"/>
    <w:rsid w:val="00A61743"/>
    <w:rsid w:val="00A704EF"/>
    <w:rsid w:val="00AA4EFE"/>
    <w:rsid w:val="00B22F67"/>
    <w:rsid w:val="00B462CC"/>
    <w:rsid w:val="00B8108C"/>
    <w:rsid w:val="00BC557C"/>
    <w:rsid w:val="00C04EC3"/>
    <w:rsid w:val="00CA4AA6"/>
    <w:rsid w:val="00CD74E5"/>
    <w:rsid w:val="00D242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8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623B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2623B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2623B4"/>
    <w:rPr>
      <w:rFonts w:ascii="Tahoma" w:hAnsi="Tahoma"/>
      <w:spacing w:val="5"/>
      <w:kern w:val="28"/>
      <w:sz w:val="40"/>
      <w:szCs w:val="40"/>
      <w:lang w:eastAsia="en-US"/>
    </w:rPr>
  </w:style>
  <w:style w:type="paragraph" w:styleId="TOC1">
    <w:name w:val="toc 1"/>
    <w:basedOn w:val="Normal"/>
    <w:next w:val="Normal"/>
    <w:uiPriority w:val="39"/>
    <w:unhideWhenUsed/>
    <w:qFormat/>
    <w:rsid w:val="002623B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2623B4"/>
    <w:pPr>
      <w:tabs>
        <w:tab w:val="left" w:pos="1560"/>
        <w:tab w:val="left" w:pos="9498"/>
      </w:tabs>
      <w:spacing w:after="120"/>
    </w:pPr>
    <w:rPr>
      <w:noProof/>
    </w:rPr>
  </w:style>
  <w:style w:type="character" w:styleId="Hyperlink">
    <w:name w:val="Hyperlink"/>
    <w:basedOn w:val="DefaultParagraphFont"/>
    <w:uiPriority w:val="99"/>
    <w:unhideWhenUsed/>
    <w:rsid w:val="002623B4"/>
    <w:rPr>
      <w:color w:val="0000FF"/>
      <w:u w:val="single"/>
    </w:rPr>
  </w:style>
  <w:style w:type="paragraph" w:customStyle="1" w:styleId="Tablecontent0">
    <w:name w:val="Table content"/>
    <w:basedOn w:val="Normal"/>
    <w:rsid w:val="002623B4"/>
    <w:pPr>
      <w:spacing w:before="120" w:after="120"/>
      <w:ind w:left="113"/>
    </w:pPr>
    <w:rPr>
      <w:sz w:val="18"/>
    </w:rPr>
  </w:style>
  <w:style w:type="paragraph" w:customStyle="1" w:styleId="L2BulletPoint">
    <w:name w:val="L2 Bullet Point"/>
    <w:basedOn w:val="Normal"/>
    <w:rsid w:val="002623B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2623B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2623B4"/>
    <w:rPr>
      <w:rFonts w:ascii="Tahoma" w:hAnsi="Tahoma"/>
      <w:sz w:val="32"/>
      <w:szCs w:val="24"/>
      <w:lang w:eastAsia="en-US"/>
    </w:rPr>
  </w:style>
  <w:style w:type="paragraph" w:customStyle="1" w:styleId="Tableheadingleft">
    <w:name w:val="Table heading left"/>
    <w:basedOn w:val="Normal"/>
    <w:qFormat/>
    <w:rsid w:val="002623B4"/>
    <w:pPr>
      <w:spacing w:before="40" w:after="40"/>
      <w:ind w:left="57"/>
    </w:pPr>
    <w:rPr>
      <w:b/>
      <w:sz w:val="18"/>
    </w:rPr>
  </w:style>
  <w:style w:type="paragraph" w:customStyle="1" w:styleId="Tabletextleft">
    <w:name w:val="Table text left"/>
    <w:basedOn w:val="Normal"/>
    <w:qFormat/>
    <w:rsid w:val="002623B4"/>
    <w:pPr>
      <w:spacing w:before="40" w:after="40"/>
      <w:ind w:left="57"/>
    </w:pPr>
    <w:rPr>
      <w:sz w:val="18"/>
    </w:rPr>
  </w:style>
  <w:style w:type="paragraph" w:customStyle="1" w:styleId="Tableheadingcentre">
    <w:name w:val="Table heading centre"/>
    <w:basedOn w:val="Normal"/>
    <w:qFormat/>
    <w:rsid w:val="002623B4"/>
    <w:pPr>
      <w:spacing w:before="40" w:after="40"/>
      <w:ind w:left="0"/>
      <w:jc w:val="center"/>
    </w:pPr>
    <w:rPr>
      <w:b/>
      <w:sz w:val="18"/>
    </w:rPr>
  </w:style>
  <w:style w:type="paragraph" w:customStyle="1" w:styleId="Tabletextcentre">
    <w:name w:val="Table text centre"/>
    <w:basedOn w:val="Normal"/>
    <w:qFormat/>
    <w:rsid w:val="002623B4"/>
    <w:pPr>
      <w:spacing w:before="40" w:after="40"/>
      <w:ind w:left="0"/>
      <w:jc w:val="center"/>
    </w:pPr>
    <w:rPr>
      <w:sz w:val="18"/>
    </w:rPr>
  </w:style>
  <w:style w:type="paragraph" w:customStyle="1" w:styleId="DocumentEnd0">
    <w:name w:val="Document End"/>
    <w:basedOn w:val="Normal"/>
    <w:rsid w:val="002623B4"/>
    <w:pPr>
      <w:spacing w:before="240"/>
      <w:ind w:left="0"/>
      <w:jc w:val="center"/>
    </w:pPr>
    <w:rPr>
      <w:caps/>
      <w:sz w:val="24"/>
    </w:rPr>
  </w:style>
  <w:style w:type="paragraph" w:styleId="TOC3">
    <w:name w:val="toc 3"/>
    <w:basedOn w:val="Normal"/>
    <w:next w:val="Normal"/>
    <w:uiPriority w:val="39"/>
    <w:unhideWhenUsed/>
    <w:qFormat/>
    <w:rsid w:val="002623B4"/>
    <w:pPr>
      <w:tabs>
        <w:tab w:val="left" w:pos="1560"/>
        <w:tab w:val="right" w:pos="9639"/>
      </w:tabs>
      <w:spacing w:after="120"/>
    </w:pPr>
    <w:rPr>
      <w:noProof/>
    </w:rPr>
  </w:style>
  <w:style w:type="paragraph" w:styleId="TOC4">
    <w:name w:val="toc 4"/>
    <w:basedOn w:val="Normal"/>
    <w:next w:val="Normal"/>
    <w:uiPriority w:val="39"/>
    <w:unhideWhenUsed/>
    <w:rsid w:val="002623B4"/>
    <w:pPr>
      <w:tabs>
        <w:tab w:val="right" w:pos="9639"/>
      </w:tabs>
      <w:spacing w:after="120"/>
      <w:ind w:left="1560"/>
    </w:pPr>
    <w:rPr>
      <w:smallCaps/>
      <w:noProof/>
    </w:rPr>
  </w:style>
  <w:style w:type="paragraph" w:customStyle="1" w:styleId="Bullet2">
    <w:name w:val="Bullet 2"/>
    <w:basedOn w:val="Normal"/>
    <w:qFormat/>
    <w:rsid w:val="002623B4"/>
    <w:pPr>
      <w:numPr>
        <w:numId w:val="15"/>
      </w:numPr>
      <w:tabs>
        <w:tab w:val="left" w:pos="1701"/>
      </w:tabs>
      <w:ind w:left="1701" w:hanging="425"/>
    </w:pPr>
  </w:style>
  <w:style w:type="paragraph" w:customStyle="1" w:styleId="Numberedstep1">
    <w:name w:val="Numbered step 1"/>
    <w:basedOn w:val="Normal"/>
    <w:qFormat/>
    <w:rsid w:val="002623B4"/>
    <w:pPr>
      <w:numPr>
        <w:numId w:val="16"/>
      </w:numPr>
      <w:ind w:left="1276" w:hanging="425"/>
    </w:pPr>
  </w:style>
  <w:style w:type="paragraph" w:customStyle="1" w:styleId="Numberedstep2">
    <w:name w:val="Numbered step 2"/>
    <w:basedOn w:val="Normal"/>
    <w:qFormat/>
    <w:rsid w:val="002623B4"/>
    <w:pPr>
      <w:numPr>
        <w:numId w:val="17"/>
      </w:numPr>
      <w:ind w:left="1701" w:hanging="425"/>
    </w:pPr>
  </w:style>
  <w:style w:type="paragraph" w:customStyle="1" w:styleId="Instruction">
    <w:name w:val="Instruction"/>
    <w:basedOn w:val="Normal"/>
    <w:qFormat/>
    <w:rsid w:val="002623B4"/>
    <w:pPr>
      <w:tabs>
        <w:tab w:val="center" w:pos="5954"/>
        <w:tab w:val="right" w:pos="10490"/>
      </w:tabs>
    </w:pPr>
    <w:rPr>
      <w:color w:val="FF0000"/>
      <w:szCs w:val="18"/>
    </w:rPr>
  </w:style>
  <w:style w:type="character" w:styleId="SubtleEmphasis">
    <w:name w:val="Subtle Emphasis"/>
    <w:basedOn w:val="DefaultParagraphFont"/>
    <w:uiPriority w:val="19"/>
    <w:qFormat/>
    <w:rsid w:val="002623B4"/>
    <w:rPr>
      <w:i/>
      <w:iCs/>
      <w:color w:val="auto"/>
    </w:rPr>
  </w:style>
  <w:style w:type="table" w:styleId="TableGrid">
    <w:name w:val="Table Grid"/>
    <w:basedOn w:val="TableNormal"/>
    <w:uiPriority w:val="59"/>
    <w:rsid w:val="00547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4772F"/>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54772F"/>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54772F"/>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4772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4772F"/>
    <w:rPr>
      <w:rFonts w:ascii="Tahoma" w:hAnsi="Tahoma"/>
      <w:b/>
      <w:bCs/>
      <w:color w:val="000000"/>
      <w:sz w:val="22"/>
      <w:lang w:eastAsia="en-US"/>
    </w:rPr>
  </w:style>
  <w:style w:type="paragraph" w:styleId="ListParagraph">
    <w:name w:val="List Paragraph"/>
    <w:aliases w:val="Number 2"/>
    <w:basedOn w:val="Normal"/>
    <w:autoRedefine/>
    <w:uiPriority w:val="34"/>
    <w:qFormat/>
    <w:rsid w:val="0054772F"/>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4772F"/>
    <w:pPr>
      <w:numPr>
        <w:numId w:val="24"/>
      </w:numPr>
      <w:jc w:val="center"/>
    </w:pPr>
    <w:rPr>
      <w:sz w:val="20"/>
    </w:rPr>
  </w:style>
  <w:style w:type="paragraph" w:styleId="BodyTextIndent2">
    <w:name w:val="Body Text Indent 2"/>
    <w:basedOn w:val="Normal"/>
    <w:link w:val="BodyTextIndent2Char"/>
    <w:uiPriority w:val="99"/>
    <w:semiHidden/>
    <w:unhideWhenUsed/>
    <w:rsid w:val="0054772F"/>
    <w:pPr>
      <w:spacing w:after="120" w:line="480" w:lineRule="auto"/>
      <w:ind w:left="283"/>
    </w:pPr>
  </w:style>
  <w:style w:type="character" w:customStyle="1" w:styleId="BodyTextIndent2Char">
    <w:name w:val="Body Text Indent 2 Char"/>
    <w:basedOn w:val="DefaultParagraphFont"/>
    <w:link w:val="BodyTextIndent2"/>
    <w:uiPriority w:val="99"/>
    <w:semiHidden/>
    <w:rsid w:val="0054772F"/>
    <w:rPr>
      <w:rFonts w:ascii="Tahoma" w:eastAsia="Calibri" w:hAnsi="Tahoma"/>
      <w:sz w:val="22"/>
      <w:szCs w:val="22"/>
      <w:lang w:eastAsia="en-US"/>
    </w:rPr>
  </w:style>
  <w:style w:type="paragraph" w:styleId="Header">
    <w:name w:val="header"/>
    <w:basedOn w:val="Normal"/>
    <w:link w:val="HeaderChar"/>
    <w:uiPriority w:val="99"/>
    <w:semiHidden/>
    <w:unhideWhenUsed/>
    <w:rsid w:val="007F2828"/>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F2828"/>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508860">
      <w:bodyDiv w:val="1"/>
      <w:marLeft w:val="0"/>
      <w:marRight w:val="0"/>
      <w:marTop w:val="0"/>
      <w:marBottom w:val="0"/>
      <w:divBdr>
        <w:top w:val="none" w:sz="0" w:space="0" w:color="auto"/>
        <w:left w:val="none" w:sz="0" w:space="0" w:color="auto"/>
        <w:bottom w:val="none" w:sz="0" w:space="0" w:color="auto"/>
        <w:right w:val="none" w:sz="0" w:space="0" w:color="auto"/>
      </w:divBdr>
    </w:div>
    <w:div w:id="788009197">
      <w:bodyDiv w:val="1"/>
      <w:marLeft w:val="0"/>
      <w:marRight w:val="0"/>
      <w:marTop w:val="0"/>
      <w:marBottom w:val="0"/>
      <w:divBdr>
        <w:top w:val="none" w:sz="0" w:space="0" w:color="auto"/>
        <w:left w:val="none" w:sz="0" w:space="0" w:color="auto"/>
        <w:bottom w:val="none" w:sz="0" w:space="0" w:color="auto"/>
        <w:right w:val="none" w:sz="0" w:space="0" w:color="auto"/>
      </w:divBdr>
    </w:div>
    <w:div w:id="858390751">
      <w:bodyDiv w:val="1"/>
      <w:marLeft w:val="0"/>
      <w:marRight w:val="0"/>
      <w:marTop w:val="0"/>
      <w:marBottom w:val="0"/>
      <w:divBdr>
        <w:top w:val="none" w:sz="0" w:space="0" w:color="auto"/>
        <w:left w:val="none" w:sz="0" w:space="0" w:color="auto"/>
        <w:bottom w:val="none" w:sz="0" w:space="0" w:color="auto"/>
        <w:right w:val="none" w:sz="0" w:space="0" w:color="auto"/>
      </w:divBdr>
    </w:div>
    <w:div w:id="1413971404">
      <w:bodyDiv w:val="1"/>
      <w:marLeft w:val="0"/>
      <w:marRight w:val="0"/>
      <w:marTop w:val="0"/>
      <w:marBottom w:val="0"/>
      <w:divBdr>
        <w:top w:val="none" w:sz="0" w:space="0" w:color="auto"/>
        <w:left w:val="none" w:sz="0" w:space="0" w:color="auto"/>
        <w:bottom w:val="none" w:sz="0" w:space="0" w:color="auto"/>
        <w:right w:val="none" w:sz="0" w:space="0" w:color="auto"/>
      </w:divBdr>
    </w:div>
    <w:div w:id="1500727008">
      <w:bodyDiv w:val="1"/>
      <w:marLeft w:val="0"/>
      <w:marRight w:val="0"/>
      <w:marTop w:val="0"/>
      <w:marBottom w:val="0"/>
      <w:divBdr>
        <w:top w:val="none" w:sz="0" w:space="0" w:color="auto"/>
        <w:left w:val="none" w:sz="0" w:space="0" w:color="auto"/>
        <w:bottom w:val="none" w:sz="0" w:space="0" w:color="auto"/>
        <w:right w:val="none" w:sz="0" w:space="0" w:color="auto"/>
      </w:divBdr>
    </w:div>
    <w:div w:id="1724790042">
      <w:bodyDiv w:val="1"/>
      <w:marLeft w:val="0"/>
      <w:marRight w:val="0"/>
      <w:marTop w:val="0"/>
      <w:marBottom w:val="0"/>
      <w:divBdr>
        <w:top w:val="none" w:sz="0" w:space="0" w:color="auto"/>
        <w:left w:val="none" w:sz="0" w:space="0" w:color="auto"/>
        <w:bottom w:val="none" w:sz="0" w:space="0" w:color="auto"/>
        <w:right w:val="none" w:sz="0" w:space="0" w:color="auto"/>
      </w:divBdr>
    </w:div>
    <w:div w:id="1784839139">
      <w:bodyDiv w:val="1"/>
      <w:marLeft w:val="0"/>
      <w:marRight w:val="0"/>
      <w:marTop w:val="0"/>
      <w:marBottom w:val="0"/>
      <w:divBdr>
        <w:top w:val="none" w:sz="0" w:space="0" w:color="auto"/>
        <w:left w:val="none" w:sz="0" w:space="0" w:color="auto"/>
        <w:bottom w:val="none" w:sz="0" w:space="0" w:color="auto"/>
        <w:right w:val="none" w:sz="0" w:space="0" w:color="auto"/>
      </w:divBdr>
    </w:div>
    <w:div w:id="199244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1FBC6553A474FD497280B38069607E9"/>
        <w:category>
          <w:name w:val="General"/>
          <w:gallery w:val="placeholder"/>
        </w:category>
        <w:types>
          <w:type w:val="bbPlcHdr"/>
        </w:types>
        <w:behaviors>
          <w:behavior w:val="content"/>
        </w:behaviors>
        <w:guid w:val="{50B97144-1B5C-4E24-AAAF-2A24C9AB683E}"/>
      </w:docPartPr>
      <w:docPartBody>
        <w:p w:rsidR="00091B3E" w:rsidRDefault="00DF5DB7">
          <w:r w:rsidRPr="00E63221">
            <w:rPr>
              <w:rStyle w:val="PlaceholderText"/>
            </w:rPr>
            <w:t>[Title]</w:t>
          </w:r>
        </w:p>
      </w:docPartBody>
    </w:docPart>
    <w:docPart>
      <w:docPartPr>
        <w:name w:val="CD4C7336E13D4905A91B67A23CE5A5DD"/>
        <w:category>
          <w:name w:val="General"/>
          <w:gallery w:val="placeholder"/>
        </w:category>
        <w:types>
          <w:type w:val="bbPlcHdr"/>
        </w:types>
        <w:behaviors>
          <w:behavior w:val="content"/>
        </w:behaviors>
        <w:guid w:val="{2465EA70-339A-4275-BCAE-22762044854F}"/>
      </w:docPartPr>
      <w:docPartBody>
        <w:p w:rsidR="00C800BE" w:rsidRDefault="00C800BE" w:rsidP="00C800BE">
          <w:pPr>
            <w:pStyle w:val="CD4C7336E13D4905A91B67A23CE5A5DD"/>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5DB7"/>
    <w:rsid w:val="00007BAF"/>
    <w:rsid w:val="00091B3E"/>
    <w:rsid w:val="00294C38"/>
    <w:rsid w:val="00372CC2"/>
    <w:rsid w:val="009A039C"/>
    <w:rsid w:val="00C800BE"/>
    <w:rsid w:val="00DF5DB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00BE"/>
  </w:style>
  <w:style w:type="paragraph" w:customStyle="1" w:styleId="3EF38E55F0D64E75BB94C7FC3D84E7DD">
    <w:name w:val="3EF38E55F0D64E75BB94C7FC3D84E7DD"/>
    <w:rsid w:val="00DF5DB7"/>
  </w:style>
  <w:style w:type="paragraph" w:customStyle="1" w:styleId="6CD8611C6219447CA921820B5B56D550">
    <w:name w:val="6CD8611C6219447CA921820B5B56D550"/>
    <w:rsid w:val="00DF5DB7"/>
  </w:style>
  <w:style w:type="paragraph" w:customStyle="1" w:styleId="DE9B1622454E4DA0831F03C4E40A8C2C">
    <w:name w:val="DE9B1622454E4DA0831F03C4E40A8C2C"/>
    <w:rsid w:val="00DF5DB7"/>
  </w:style>
  <w:style w:type="paragraph" w:customStyle="1" w:styleId="AABEE0385016468AA0AD75647C30FDE7">
    <w:name w:val="AABEE0385016468AA0AD75647C30FDE7"/>
    <w:rsid w:val="00DF5DB7"/>
  </w:style>
  <w:style w:type="paragraph" w:customStyle="1" w:styleId="058A566831184846BDB097203D3EBAA2">
    <w:name w:val="058A566831184846BDB097203D3EBAA2"/>
    <w:rsid w:val="00372CC2"/>
    <w:pPr>
      <w:spacing w:after="160" w:line="259" w:lineRule="auto"/>
    </w:pPr>
  </w:style>
  <w:style w:type="paragraph" w:customStyle="1" w:styleId="CD4C7336E13D4905A91B67A23CE5A5DD">
    <w:name w:val="CD4C7336E13D4905A91B67A23CE5A5DD"/>
    <w:rsid w:val="00C800B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CF41E-8BD3-4623-8EEC-C70419E88D7E}">
  <ds:schemaRefs>
    <ds:schemaRef ds:uri="http://schemas.microsoft.com/sharepoint/v3/contenttype/forms"/>
  </ds:schemaRefs>
</ds:datastoreItem>
</file>

<file path=customXml/itemProps2.xml><?xml version="1.0" encoding="utf-8"?>
<ds:datastoreItem xmlns:ds="http://schemas.openxmlformats.org/officeDocument/2006/customXml" ds:itemID="{B69AB56B-7DC5-49D7-A546-AD69F2DB3AC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79176937-F6D7-4B32-A8E1-2F80FDD4A16E}"/>
</file>

<file path=customXml/itemProps4.xml><?xml version="1.0" encoding="utf-8"?>
<ds:datastoreItem xmlns:ds="http://schemas.openxmlformats.org/officeDocument/2006/customXml" ds:itemID="{902D433E-AD65-4B3A-AC26-C9A33E869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24</TotalTime>
  <Pages>9</Pages>
  <Words>1806</Words>
  <Characters>10300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Analytical Method Validation</vt:lpstr>
    </vt:vector>
  </TitlesOfParts>
  <Manager/>
  <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Analytical Method Validation</dc:title>
  <cp:lastModifiedBy/>
  <cp:revision>1</cp:revision>
  <dcterms:created xsi:type="dcterms:W3CDTF">2013-01-31T04:30:00Z</dcterms:created>
  <dcterms:modified xsi:type="dcterms:W3CDTF">2019-10-15T05:31:00Z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